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CellMar>
          <w:left w:w="0" w:type="dxa"/>
          <w:right w:w="0" w:type="dxa"/>
        </w:tblCellMar>
        <w:tblLook w:val="04A0" w:firstRow="1" w:lastRow="0" w:firstColumn="1" w:lastColumn="0" w:noHBand="0" w:noVBand="1"/>
      </w:tblPr>
      <w:tblGrid>
        <w:gridCol w:w="3003"/>
        <w:gridCol w:w="6851"/>
      </w:tblGrid>
      <w:tr w:rsidR="0022194B" w:rsidRPr="001F0CE6" w:rsidTr="0022194B">
        <w:trPr>
          <w:trHeight w:val="325"/>
          <w:jc w:val="center"/>
        </w:trPr>
        <w:tc>
          <w:tcPr>
            <w:tcW w:w="3384" w:type="dxa"/>
            <w:tcBorders>
              <w:top w:val="nil"/>
              <w:left w:val="nil"/>
              <w:bottom w:val="nil"/>
              <w:right w:val="nil"/>
            </w:tcBorders>
            <w:tcMar>
              <w:top w:w="0" w:type="dxa"/>
              <w:left w:w="108" w:type="dxa"/>
              <w:bottom w:w="0" w:type="dxa"/>
              <w:right w:w="108" w:type="dxa"/>
            </w:tcMar>
            <w:hideMark/>
          </w:tcPr>
          <w:p w:rsidR="0022194B" w:rsidRPr="001F0CE6" w:rsidRDefault="0022194B" w:rsidP="0022194B">
            <w:pPr>
              <w:spacing w:before="90" w:after="90"/>
              <w:jc w:val="center"/>
              <w:outlineLvl w:val="2"/>
              <w:rPr>
                <w:rFonts w:eastAsia="Times New Roman" w:cs="Times New Roman"/>
                <w:b/>
                <w:bCs/>
                <w:sz w:val="28"/>
                <w:szCs w:val="28"/>
              </w:rPr>
            </w:pPr>
            <w:r w:rsidRPr="001F0CE6">
              <w:rPr>
                <w:rFonts w:eastAsia="Times New Roman" w:cs="Times New Roman"/>
                <w:b/>
                <w:bCs/>
                <w:sz w:val="28"/>
                <w:szCs w:val="28"/>
              </w:rPr>
              <w:t>BỘ NÔNG NGHIỆP</w:t>
            </w:r>
          </w:p>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b/>
                <w:bCs/>
                <w:sz w:val="28"/>
                <w:szCs w:val="28"/>
              </w:rPr>
              <w:t>VÀ PHÁT TRIỂN NÔNG THÔN</w:t>
            </w:r>
          </w:p>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b/>
                <w:bCs/>
                <w:sz w:val="28"/>
                <w:szCs w:val="28"/>
              </w:rPr>
              <w:t>______________</w:t>
            </w:r>
          </w:p>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color w:val="000000"/>
                <w:sz w:val="28"/>
                <w:szCs w:val="28"/>
              </w:rPr>
              <w:t>Số: </w:t>
            </w:r>
            <w:r w:rsidRPr="001F0CE6">
              <w:rPr>
                <w:rFonts w:eastAsia="Times New Roman" w:cs="Times New Roman"/>
                <w:b/>
                <w:bCs/>
                <w:sz w:val="28"/>
                <w:szCs w:val="28"/>
              </w:rPr>
              <w:t>34</w:t>
            </w:r>
            <w:r w:rsidRPr="001F0CE6">
              <w:rPr>
                <w:rFonts w:eastAsia="Times New Roman" w:cs="Times New Roman"/>
                <w:sz w:val="28"/>
                <w:szCs w:val="28"/>
              </w:rPr>
              <w:t>/2009/TT-BNNPTNT</w:t>
            </w:r>
          </w:p>
        </w:tc>
        <w:tc>
          <w:tcPr>
            <w:tcW w:w="8169" w:type="dxa"/>
            <w:tcBorders>
              <w:top w:val="nil"/>
              <w:left w:val="nil"/>
              <w:bottom w:val="nil"/>
              <w:right w:val="nil"/>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b/>
                <w:bCs/>
                <w:color w:val="000000"/>
                <w:sz w:val="28"/>
                <w:szCs w:val="28"/>
              </w:rPr>
              <w:t>CỘNG HÒA XÃ HỘI CHỦ NGHĨA VIỆT NAM</w:t>
            </w:r>
          </w:p>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b/>
                <w:bCs/>
                <w:color w:val="000000"/>
                <w:sz w:val="28"/>
                <w:szCs w:val="28"/>
              </w:rPr>
              <w:t>Độc lập - Tự do - Hạnh phúc</w:t>
            </w:r>
          </w:p>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b/>
                <w:bCs/>
                <w:sz w:val="28"/>
                <w:szCs w:val="28"/>
              </w:rPr>
              <w:t>___________________________</w:t>
            </w:r>
          </w:p>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i/>
                <w:iCs/>
                <w:sz w:val="28"/>
                <w:szCs w:val="28"/>
              </w:rPr>
              <w:t>Hà Nội, ngày  10  tháng 06  năm 2009</w:t>
            </w:r>
          </w:p>
        </w:tc>
      </w:tr>
    </w:tbl>
    <w:p w:rsidR="0022194B" w:rsidRPr="001F0CE6" w:rsidRDefault="0022194B" w:rsidP="0022194B">
      <w:pPr>
        <w:spacing w:before="90" w:after="90"/>
        <w:jc w:val="center"/>
        <w:rPr>
          <w:rFonts w:eastAsia="Times New Roman" w:cs="Times New Roman"/>
          <w:color w:val="000000"/>
          <w:sz w:val="28"/>
          <w:szCs w:val="28"/>
        </w:rPr>
      </w:pPr>
      <w:r w:rsidRPr="001F0CE6">
        <w:rPr>
          <w:rFonts w:eastAsia="Times New Roman" w:cs="Times New Roman"/>
          <w:color w:val="000000"/>
          <w:sz w:val="28"/>
          <w:szCs w:val="28"/>
        </w:rPr>
        <w:t> </w:t>
      </w:r>
    </w:p>
    <w:p w:rsidR="0022194B" w:rsidRPr="001F0CE6" w:rsidRDefault="0022194B" w:rsidP="0022194B">
      <w:pPr>
        <w:spacing w:before="90" w:after="90"/>
        <w:jc w:val="center"/>
        <w:rPr>
          <w:rFonts w:eastAsia="Times New Roman" w:cs="Times New Roman"/>
          <w:color w:val="000000"/>
          <w:sz w:val="28"/>
          <w:szCs w:val="28"/>
        </w:rPr>
      </w:pPr>
      <w:r w:rsidRPr="001F0CE6">
        <w:rPr>
          <w:rFonts w:eastAsia="Times New Roman" w:cs="Times New Roman"/>
          <w:b/>
          <w:bCs/>
          <w:color w:val="000000"/>
          <w:sz w:val="28"/>
          <w:szCs w:val="28"/>
        </w:rPr>
        <w:t>THÔNG TƯ</w:t>
      </w:r>
    </w:p>
    <w:p w:rsidR="0022194B" w:rsidRPr="001F0CE6" w:rsidRDefault="0022194B" w:rsidP="0022194B">
      <w:pPr>
        <w:spacing w:before="90" w:after="90"/>
        <w:jc w:val="center"/>
        <w:rPr>
          <w:rFonts w:eastAsia="Times New Roman" w:cs="Times New Roman"/>
          <w:color w:val="000000"/>
          <w:sz w:val="28"/>
          <w:szCs w:val="28"/>
        </w:rPr>
      </w:pPr>
      <w:r w:rsidRPr="001F0CE6">
        <w:rPr>
          <w:rFonts w:eastAsia="Times New Roman" w:cs="Times New Roman"/>
          <w:b/>
          <w:bCs/>
          <w:color w:val="000000"/>
          <w:sz w:val="28"/>
          <w:szCs w:val="28"/>
        </w:rPr>
        <w:t>Quy định tiêu chí xác định và phân loại rừng</w:t>
      </w:r>
    </w:p>
    <w:p w:rsidR="0022194B" w:rsidRPr="001F0CE6" w:rsidRDefault="0022194B" w:rsidP="0022194B">
      <w:pPr>
        <w:spacing w:before="90" w:after="90"/>
        <w:jc w:val="center"/>
        <w:rPr>
          <w:rFonts w:eastAsia="Times New Roman" w:cs="Times New Roman"/>
          <w:color w:val="000000"/>
          <w:sz w:val="28"/>
          <w:szCs w:val="28"/>
        </w:rPr>
      </w:pPr>
      <w:r w:rsidRPr="001F0CE6">
        <w:rPr>
          <w:rFonts w:eastAsia="Times New Roman" w:cs="Times New Roman"/>
          <w:color w:val="000000"/>
          <w:sz w:val="28"/>
          <w:szCs w:val="28"/>
        </w:rPr>
        <w:t>_________________</w:t>
      </w:r>
    </w:p>
    <w:p w:rsidR="0022194B" w:rsidRPr="001F0CE6" w:rsidRDefault="0022194B" w:rsidP="0022194B">
      <w:pPr>
        <w:rPr>
          <w:rFonts w:eastAsia="Times New Roman" w:cs="Times New Roman"/>
          <w:sz w:val="28"/>
          <w:szCs w:val="28"/>
        </w:rPr>
      </w:pPr>
      <w:r w:rsidRPr="001F0CE6">
        <w:rPr>
          <w:rFonts w:eastAsia="Times New Roman" w:cs="Times New Roman"/>
          <w:color w:val="000000"/>
          <w:sz w:val="28"/>
          <w:szCs w:val="28"/>
        </w:rPr>
        <w:t> </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color w:val="000000"/>
          <w:sz w:val="28"/>
          <w:szCs w:val="28"/>
        </w:rPr>
        <w:t>Căn cứ Nghị định số 01/2008/NĐ-CP ngày 03/01/2008 của Chính phủ quy định chức năng, nhiệm vụ, quyền hạn và cơ cấu tổ chức của Bộ Nông nghiệp và Phát triển nông thôn;</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color w:val="000000"/>
          <w:sz w:val="28"/>
          <w:szCs w:val="28"/>
        </w:rPr>
        <w:t>Căn cứ Luật Bảo vệ và phát triển rừng năm 2004;</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color w:val="000000"/>
          <w:sz w:val="28"/>
          <w:szCs w:val="28"/>
        </w:rPr>
        <w:t>Bộ Nông nghiệp và Phát triển nông thôn hướng dẫn tiêu chí xác định và phân loại rừng như sau:</w:t>
      </w:r>
    </w:p>
    <w:p w:rsidR="0022194B" w:rsidRPr="001F0CE6" w:rsidRDefault="0022194B" w:rsidP="0022194B">
      <w:pPr>
        <w:spacing w:before="90" w:after="90"/>
        <w:jc w:val="center"/>
        <w:rPr>
          <w:rFonts w:eastAsia="Times New Roman" w:cs="Times New Roman"/>
          <w:color w:val="000000"/>
          <w:sz w:val="28"/>
          <w:szCs w:val="28"/>
        </w:rPr>
      </w:pPr>
      <w:r w:rsidRPr="001F0CE6">
        <w:rPr>
          <w:rFonts w:eastAsia="Times New Roman" w:cs="Times New Roman"/>
          <w:color w:val="000000"/>
          <w:sz w:val="28"/>
          <w:szCs w:val="28"/>
        </w:rPr>
        <w:t> </w:t>
      </w:r>
    </w:p>
    <w:p w:rsidR="0022194B" w:rsidRPr="001F0CE6" w:rsidRDefault="0022194B" w:rsidP="0022194B">
      <w:pPr>
        <w:spacing w:before="90" w:after="90"/>
        <w:jc w:val="center"/>
        <w:rPr>
          <w:rFonts w:eastAsia="Times New Roman" w:cs="Times New Roman"/>
          <w:color w:val="000000"/>
          <w:sz w:val="28"/>
          <w:szCs w:val="28"/>
        </w:rPr>
      </w:pPr>
      <w:r w:rsidRPr="001F0CE6">
        <w:rPr>
          <w:rFonts w:eastAsia="Times New Roman" w:cs="Times New Roman"/>
          <w:b/>
          <w:bCs/>
          <w:color w:val="000000"/>
          <w:sz w:val="28"/>
          <w:szCs w:val="28"/>
        </w:rPr>
        <w:t>Chương I</w:t>
      </w:r>
    </w:p>
    <w:p w:rsidR="0022194B" w:rsidRPr="001F0CE6" w:rsidRDefault="0022194B" w:rsidP="0022194B">
      <w:pPr>
        <w:spacing w:before="90" w:after="90"/>
        <w:jc w:val="center"/>
        <w:rPr>
          <w:rFonts w:eastAsia="Times New Roman" w:cs="Times New Roman"/>
          <w:color w:val="000000"/>
          <w:sz w:val="28"/>
          <w:szCs w:val="28"/>
        </w:rPr>
      </w:pPr>
      <w:r w:rsidRPr="001F0CE6">
        <w:rPr>
          <w:rFonts w:eastAsia="Times New Roman" w:cs="Times New Roman"/>
          <w:b/>
          <w:bCs/>
          <w:color w:val="000000"/>
          <w:sz w:val="28"/>
          <w:szCs w:val="28"/>
        </w:rPr>
        <w:t>QUY ĐỊNH CHUNG</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b/>
          <w:bCs/>
          <w:color w:val="000000"/>
          <w:sz w:val="28"/>
          <w:szCs w:val="28"/>
        </w:rPr>
        <w:t>Điều 1. Phạm vi điều chỉnh</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color w:val="000000"/>
          <w:sz w:val="28"/>
          <w:szCs w:val="28"/>
        </w:rPr>
        <w:t>Thông tư này quy định về tiêu chí xác định rừng và hệ thống phân loại rừng phục vụ cho công tác điều tra, kiểm kê, thống kê rừng, quy họach bảo vệ và phát triển rừng, quản lý tài nguyên rừng và xây dựng các chương trình, dự án lâm nghiệp.</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b/>
          <w:bCs/>
          <w:color w:val="000000"/>
          <w:sz w:val="28"/>
          <w:szCs w:val="28"/>
        </w:rPr>
        <w:t>Điều 2. Đối tượng áp dụng</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color w:val="000000"/>
          <w:sz w:val="28"/>
          <w:szCs w:val="28"/>
        </w:rPr>
        <w:t>1. Các tổ chức, cá nhân có liên quan đến việc quản lý rừng và đất lâm nghiệp có trách nhiệm thực hiện các quy định tại thông tư này.</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color w:val="000000"/>
          <w:sz w:val="28"/>
          <w:szCs w:val="28"/>
        </w:rPr>
        <w:t>2. Áp dụng cho toàn bộ diện tích rừng, bao gồm cả rừng tập trung và cây rừng trồng phân tán trên phạm vi toàn quốc.</w:t>
      </w:r>
    </w:p>
    <w:p w:rsidR="0022194B" w:rsidRPr="001F0CE6" w:rsidRDefault="0022194B" w:rsidP="0022194B">
      <w:pPr>
        <w:spacing w:before="90" w:after="90"/>
        <w:jc w:val="center"/>
        <w:rPr>
          <w:rFonts w:eastAsia="Times New Roman" w:cs="Times New Roman"/>
          <w:color w:val="000000"/>
          <w:sz w:val="28"/>
          <w:szCs w:val="28"/>
        </w:rPr>
      </w:pPr>
      <w:r w:rsidRPr="001F0CE6">
        <w:rPr>
          <w:rFonts w:eastAsia="Times New Roman" w:cs="Times New Roman"/>
          <w:color w:val="000000"/>
          <w:sz w:val="28"/>
          <w:szCs w:val="28"/>
        </w:rPr>
        <w:t> </w:t>
      </w:r>
    </w:p>
    <w:p w:rsidR="0022194B" w:rsidRPr="001F0CE6" w:rsidRDefault="0022194B" w:rsidP="0022194B">
      <w:pPr>
        <w:spacing w:before="90" w:after="90"/>
        <w:jc w:val="center"/>
        <w:rPr>
          <w:rFonts w:eastAsia="Times New Roman" w:cs="Times New Roman"/>
          <w:color w:val="000000"/>
          <w:sz w:val="28"/>
          <w:szCs w:val="28"/>
        </w:rPr>
      </w:pPr>
      <w:r w:rsidRPr="001F0CE6">
        <w:rPr>
          <w:rFonts w:eastAsia="Times New Roman" w:cs="Times New Roman"/>
          <w:b/>
          <w:bCs/>
          <w:color w:val="000000"/>
          <w:sz w:val="28"/>
          <w:szCs w:val="28"/>
        </w:rPr>
        <w:t>Chương II</w:t>
      </w:r>
    </w:p>
    <w:p w:rsidR="0022194B" w:rsidRPr="001F0CE6" w:rsidRDefault="0022194B" w:rsidP="0022194B">
      <w:pPr>
        <w:spacing w:before="90" w:after="90"/>
        <w:jc w:val="center"/>
        <w:rPr>
          <w:rFonts w:eastAsia="Times New Roman" w:cs="Times New Roman"/>
          <w:color w:val="000000"/>
          <w:sz w:val="28"/>
          <w:szCs w:val="28"/>
        </w:rPr>
      </w:pPr>
      <w:r w:rsidRPr="001F0CE6">
        <w:rPr>
          <w:rFonts w:eastAsia="Times New Roman" w:cs="Times New Roman"/>
          <w:b/>
          <w:bCs/>
          <w:color w:val="000000"/>
          <w:sz w:val="28"/>
          <w:szCs w:val="28"/>
        </w:rPr>
        <w:t>TIÊU CHÍ XÁC ĐỊNH VÀ PHÂN LOẠI RỪNG</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b/>
          <w:bCs/>
          <w:color w:val="000000"/>
          <w:sz w:val="28"/>
          <w:szCs w:val="28"/>
        </w:rPr>
        <w:t>Điều 3. Tiêu chí xác định rừng</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color w:val="000000"/>
          <w:sz w:val="28"/>
          <w:szCs w:val="28"/>
        </w:rPr>
        <w:t>Một đối tượng được xác định là rừng nếu đạt được cả 3 tiêu chí sau:</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color w:val="000000"/>
          <w:sz w:val="28"/>
          <w:szCs w:val="28"/>
        </w:rPr>
        <w:t xml:space="preserve">1. Là một hệ sinh thái, trong đó thành phần chính là các loài cây lâu năm thân gỗ, cau dừa có chiều cao vút ngọn từ 5,0 mét trở lên (trừ rừng mới trồng và một số loài cây rừng ngập mặn ven biển), tre nứa,…có khả năng cung cấp gỗ, lâm sản ngoài gỗ và </w:t>
      </w:r>
      <w:r w:rsidRPr="001F0CE6">
        <w:rPr>
          <w:rFonts w:eastAsia="Times New Roman" w:cs="Times New Roman"/>
          <w:color w:val="000000"/>
          <w:sz w:val="28"/>
          <w:szCs w:val="28"/>
        </w:rPr>
        <w:lastRenderedPageBreak/>
        <w:t>các giá trị trực tiếp và gián tiếp khác như bảo tồn đa dạng sinh học, bảo vệ môi trường và cảnh quan.</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color w:val="000000"/>
          <w:sz w:val="28"/>
          <w:szCs w:val="28"/>
        </w:rPr>
        <w:t>Rừng mới trồng các loài cây thân gỗ và rừng mới tái sinh sau khai thác rừng trồng có chiều cao trung bình trên 1,5 m đối với loài cây sinh trưởng chậm, trên 3,0 m đối với loài cây sinh trưởng nhanh và mật độ từ 1.000 cây/ha trở lên được coi là rừng.  </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color w:val="000000"/>
          <w:sz w:val="28"/>
          <w:szCs w:val="28"/>
        </w:rPr>
        <w:t>Các hệ sinh thái nông nghiệp, nuôi trồng thủy sản có rải rác một số cây lâu năm là cây thân gỗ, tre nứa, cau dừa,… không được coi là rừng.</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color w:val="000000"/>
          <w:sz w:val="28"/>
          <w:szCs w:val="28"/>
        </w:rPr>
        <w:t>2. Độ tàn che của tán cây là thành phần chính của rừng phải từ 0,1 trở lên.</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color w:val="000000"/>
          <w:sz w:val="28"/>
          <w:szCs w:val="28"/>
        </w:rPr>
        <w:t>3. Diện tích liền khoảnh tối thiểu từ 0,5 ha trở lên, nếu là dải cây rừng phải có chiều rộng tối thiểu 20 mét và có từ 3 hàng cây trở lên.</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color w:val="000000"/>
          <w:sz w:val="28"/>
          <w:szCs w:val="28"/>
        </w:rPr>
        <w:t>Cây rừng trên các diện tích tập trung dưới 0,5 ha hoặc dải rừng hẹp dưới 20 mét được gọi là cây phân tán.</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b/>
          <w:bCs/>
          <w:color w:val="000000"/>
          <w:sz w:val="28"/>
          <w:szCs w:val="28"/>
        </w:rPr>
        <w:t>Điều 4. Phân loại rừng theo mục đích sử dụng</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color w:val="000000"/>
          <w:sz w:val="28"/>
          <w:szCs w:val="28"/>
        </w:rPr>
        <w:t>1. Rừng phòng hộ:</w:t>
      </w:r>
      <w:r w:rsidRPr="001F0CE6">
        <w:rPr>
          <w:rFonts w:eastAsia="Times New Roman" w:cs="Times New Roman"/>
          <w:i/>
          <w:iCs/>
          <w:color w:val="000000"/>
          <w:sz w:val="28"/>
          <w:szCs w:val="28"/>
        </w:rPr>
        <w:t> </w:t>
      </w:r>
      <w:r w:rsidRPr="001F0CE6">
        <w:rPr>
          <w:rFonts w:eastAsia="Times New Roman" w:cs="Times New Roman"/>
          <w:color w:val="000000"/>
          <w:sz w:val="28"/>
          <w:szCs w:val="28"/>
        </w:rPr>
        <w:t>là rừng được sử dụng chủ yếu để bảo vệ nguồn nước, bảo vệ đất, chống xói mòn, chống sa mạc hoá, hạn chế thiên tai, điều hoà khí hậu và bảo vệ môi trường.</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color w:val="000000"/>
          <w:sz w:val="28"/>
          <w:szCs w:val="28"/>
        </w:rPr>
        <w:t>2. Rừng đặc dụng: là rừng được sử dụng chủ yếu để bảo tồn thiên nhiên, mẫu chuẩn hệ sinh thái của quốc gia, nguồn gen sinh vật rừng; nghiên cứu khoa học; bảo vệ di tích lịch sử, văn hoá, danh lam thắng cảnh; phục vụ nghỉ ngơi, du lịch, kết hợp phòng hộ bảo vệ môi trường.</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color w:val="000000"/>
          <w:sz w:val="28"/>
          <w:szCs w:val="28"/>
        </w:rPr>
        <w:t>3. Rừng sản xuất: là rừng được sử dụng chủ yếu để sản xuất, kinh doanh gỗ, các lâm sản ngoài gỗ và kết hợp phòng hộ, bảo vệ môi trường.</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b/>
          <w:bCs/>
          <w:color w:val="000000"/>
          <w:sz w:val="28"/>
          <w:szCs w:val="28"/>
        </w:rPr>
        <w:t>Điều 5. Phân loại rừng theo nguồn gốc hình thành</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color w:val="000000"/>
          <w:sz w:val="28"/>
          <w:szCs w:val="28"/>
        </w:rPr>
        <w:t>1. Rừng tự nhiên:</w:t>
      </w:r>
      <w:r w:rsidRPr="001F0CE6">
        <w:rPr>
          <w:rFonts w:eastAsia="Times New Roman" w:cs="Times New Roman"/>
          <w:i/>
          <w:iCs/>
          <w:color w:val="000000"/>
          <w:sz w:val="28"/>
          <w:szCs w:val="28"/>
        </w:rPr>
        <w:t> </w:t>
      </w:r>
      <w:r w:rsidRPr="001F0CE6">
        <w:rPr>
          <w:rFonts w:eastAsia="Times New Roman" w:cs="Times New Roman"/>
          <w:color w:val="000000"/>
          <w:sz w:val="28"/>
          <w:szCs w:val="28"/>
        </w:rPr>
        <w:t>là rừng có sẵn trong tự nhiên hoặc phục hồi bằng tái sinh tự nhiên.</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color w:val="000000"/>
          <w:sz w:val="28"/>
          <w:szCs w:val="28"/>
        </w:rPr>
        <w:t>a) Rừng nguyên sinh:</w:t>
      </w:r>
      <w:r w:rsidRPr="001F0CE6">
        <w:rPr>
          <w:rFonts w:eastAsia="Times New Roman" w:cs="Times New Roman"/>
          <w:i/>
          <w:iCs/>
          <w:color w:val="000000"/>
          <w:sz w:val="28"/>
          <w:szCs w:val="28"/>
        </w:rPr>
        <w:t> </w:t>
      </w:r>
      <w:r w:rsidRPr="001F0CE6">
        <w:rPr>
          <w:rFonts w:eastAsia="Times New Roman" w:cs="Times New Roman"/>
          <w:color w:val="000000"/>
          <w:sz w:val="28"/>
          <w:szCs w:val="28"/>
        </w:rPr>
        <w:t>là rừng chưa hoặc ít bị tác động bởi con người, thiên tai; Cấu trúc của rừng còn tương đối ổn định.</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color w:val="000000"/>
          <w:sz w:val="28"/>
          <w:szCs w:val="28"/>
        </w:rPr>
        <w:t>b) Rừng thứ sinh: l</w:t>
      </w:r>
      <w:r w:rsidRPr="001F0CE6">
        <w:rPr>
          <w:rFonts w:eastAsia="Times New Roman" w:cs="Times New Roman"/>
          <w:color w:val="000000"/>
          <w:sz w:val="28"/>
          <w:szCs w:val="28"/>
          <w:lang w:val="vi-VN"/>
        </w:rPr>
        <w:t>à rừng đã bị tác động bởi con người</w:t>
      </w:r>
      <w:r w:rsidRPr="001F0CE6">
        <w:rPr>
          <w:rFonts w:eastAsia="Times New Roman" w:cs="Times New Roman"/>
          <w:color w:val="000000"/>
          <w:sz w:val="28"/>
          <w:szCs w:val="28"/>
        </w:rPr>
        <w:t> hoặc thiên tai tới mức làm cấu trúc rừng bị thay đổi.</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b/>
          <w:bCs/>
          <w:color w:val="000000"/>
          <w:sz w:val="28"/>
          <w:szCs w:val="28"/>
        </w:rPr>
        <w:t>-</w:t>
      </w:r>
      <w:r w:rsidRPr="001F0CE6">
        <w:rPr>
          <w:rFonts w:eastAsia="Times New Roman" w:cs="Times New Roman"/>
          <w:color w:val="000000"/>
          <w:sz w:val="28"/>
          <w:szCs w:val="28"/>
        </w:rPr>
        <w:t> Rừng phục hồi: là rừng được hình thành bằng tái sinh tự nhiên trên đất đã mất rừng do nương rẫy, cháy rừng hoặc khai thác kiệt;</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b/>
          <w:bCs/>
          <w:color w:val="000000"/>
          <w:sz w:val="28"/>
          <w:szCs w:val="28"/>
        </w:rPr>
        <w:t>-</w:t>
      </w:r>
      <w:r w:rsidRPr="001F0CE6">
        <w:rPr>
          <w:rFonts w:eastAsia="Times New Roman" w:cs="Times New Roman"/>
          <w:color w:val="000000"/>
          <w:sz w:val="28"/>
          <w:szCs w:val="28"/>
        </w:rPr>
        <w:t> Rừng sau khai thác: là rừng đã qua khai thác gỗ hoặc các loại lâm sản khác.</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color w:val="000000"/>
          <w:sz w:val="28"/>
          <w:szCs w:val="28"/>
        </w:rPr>
        <w:t>2. Rừng trồng:</w:t>
      </w:r>
      <w:r w:rsidRPr="001F0CE6">
        <w:rPr>
          <w:rFonts w:eastAsia="Times New Roman" w:cs="Times New Roman"/>
          <w:i/>
          <w:iCs/>
          <w:color w:val="000000"/>
          <w:sz w:val="28"/>
          <w:szCs w:val="28"/>
        </w:rPr>
        <w:t> </w:t>
      </w:r>
      <w:r w:rsidRPr="001F0CE6">
        <w:rPr>
          <w:rFonts w:eastAsia="Times New Roman" w:cs="Times New Roman"/>
          <w:color w:val="000000"/>
          <w:sz w:val="28"/>
          <w:szCs w:val="28"/>
        </w:rPr>
        <w:t>là rừng được hình thành do con người trồng, bao gồm:</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color w:val="000000"/>
          <w:sz w:val="28"/>
          <w:szCs w:val="28"/>
        </w:rPr>
        <w:t>a) Rừng trồng mới trên đất chưa có rừng;</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color w:val="000000"/>
          <w:sz w:val="28"/>
          <w:szCs w:val="28"/>
        </w:rPr>
        <w:t>b) Rừng trồng lại sau khi khai thác rừng trồng đã có;</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color w:val="000000"/>
          <w:sz w:val="28"/>
          <w:szCs w:val="28"/>
        </w:rPr>
        <w:t>c) Rừng tái sinh tự nhiên từ rừng trồng đã khai thác.</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color w:val="000000"/>
          <w:sz w:val="28"/>
          <w:szCs w:val="28"/>
        </w:rPr>
        <w:t>Theo thời gian sinh trưởng, rừng trồng được phân theo cấp tuổi, tùy từng loại cây trồng, khoảng thời gian quy định cho mỗi cấp tuổi khác nhau.</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b/>
          <w:bCs/>
          <w:color w:val="000000"/>
          <w:sz w:val="28"/>
          <w:szCs w:val="28"/>
        </w:rPr>
        <w:t>Điều 6. Phân loại rừng theo điều kiện lập địa</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color w:val="000000"/>
          <w:sz w:val="28"/>
          <w:szCs w:val="28"/>
          <w:lang w:val="vi-VN"/>
        </w:rPr>
        <w:lastRenderedPageBreak/>
        <w:t>1. Rừng núi đất</w:t>
      </w:r>
      <w:r w:rsidRPr="001F0CE6">
        <w:rPr>
          <w:rFonts w:eastAsia="Times New Roman" w:cs="Times New Roman"/>
          <w:color w:val="000000"/>
          <w:sz w:val="28"/>
          <w:szCs w:val="28"/>
        </w:rPr>
        <w:t>: là rừng phát triển trên các đồi, núi đất.</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color w:val="000000"/>
          <w:sz w:val="28"/>
          <w:szCs w:val="28"/>
          <w:lang w:val="vi-VN"/>
        </w:rPr>
        <w:t>2. Rừng núi đá</w:t>
      </w:r>
      <w:r w:rsidRPr="001F0CE6">
        <w:rPr>
          <w:rFonts w:eastAsia="Times New Roman" w:cs="Times New Roman"/>
          <w:color w:val="000000"/>
          <w:sz w:val="28"/>
          <w:szCs w:val="28"/>
        </w:rPr>
        <w:t>: là rừng phát triển trên núi đá, hoặc trên những diện tích đá lộ đầu không có hoặc có rất ít đất trên bề mặt.</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color w:val="000000"/>
          <w:sz w:val="28"/>
          <w:szCs w:val="28"/>
          <w:lang w:val="vi-VN"/>
        </w:rPr>
        <w:t>3. Rừng ngập nước</w:t>
      </w:r>
      <w:r w:rsidRPr="001F0CE6">
        <w:rPr>
          <w:rFonts w:eastAsia="Times New Roman" w:cs="Times New Roman"/>
          <w:color w:val="000000"/>
          <w:sz w:val="28"/>
          <w:szCs w:val="28"/>
        </w:rPr>
        <w:t>: là rừng phát triển trên các diện tích thường xuyên ngập nước hoặc định kỳ ngập nước.</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color w:val="000000"/>
          <w:sz w:val="28"/>
          <w:szCs w:val="28"/>
        </w:rPr>
        <w:t>a)</w:t>
      </w:r>
      <w:r w:rsidRPr="001F0CE6">
        <w:rPr>
          <w:rFonts w:eastAsia="Times New Roman" w:cs="Times New Roman"/>
          <w:color w:val="000000"/>
          <w:sz w:val="28"/>
          <w:szCs w:val="28"/>
          <w:lang w:val="vi-VN"/>
        </w:rPr>
        <w:t> Rừng ngập mặn</w:t>
      </w:r>
      <w:r w:rsidRPr="001F0CE6">
        <w:rPr>
          <w:rFonts w:eastAsia="Times New Roman" w:cs="Times New Roman"/>
          <w:color w:val="000000"/>
          <w:sz w:val="28"/>
          <w:szCs w:val="28"/>
        </w:rPr>
        <w:t>: l</w:t>
      </w:r>
      <w:r w:rsidRPr="001F0CE6">
        <w:rPr>
          <w:rFonts w:eastAsia="Times New Roman" w:cs="Times New Roman"/>
          <w:color w:val="000000"/>
          <w:sz w:val="28"/>
          <w:szCs w:val="28"/>
          <w:lang w:val="vi-VN"/>
        </w:rPr>
        <w:t>à rừng </w:t>
      </w:r>
      <w:r w:rsidRPr="001F0CE6">
        <w:rPr>
          <w:rFonts w:eastAsia="Times New Roman" w:cs="Times New Roman"/>
          <w:color w:val="000000"/>
          <w:sz w:val="28"/>
          <w:szCs w:val="28"/>
        </w:rPr>
        <w:t>phát triển </w:t>
      </w:r>
      <w:r w:rsidRPr="001F0CE6">
        <w:rPr>
          <w:rFonts w:eastAsia="Times New Roman" w:cs="Times New Roman"/>
          <w:color w:val="000000"/>
          <w:sz w:val="28"/>
          <w:szCs w:val="28"/>
          <w:lang w:val="vi-VN"/>
        </w:rPr>
        <w:t>ven bờ biển và các cửa sông lớn có nước triều mặn ngập</w:t>
      </w:r>
      <w:r w:rsidRPr="001F0CE6">
        <w:rPr>
          <w:rFonts w:eastAsia="Times New Roman" w:cs="Times New Roman"/>
          <w:color w:val="000000"/>
          <w:sz w:val="28"/>
          <w:szCs w:val="28"/>
        </w:rPr>
        <w:t> thường xuyên hoặc</w:t>
      </w:r>
      <w:r w:rsidRPr="001F0CE6">
        <w:rPr>
          <w:rFonts w:eastAsia="Times New Roman" w:cs="Times New Roman"/>
          <w:color w:val="000000"/>
          <w:sz w:val="28"/>
          <w:szCs w:val="28"/>
          <w:lang w:val="vi-VN"/>
        </w:rPr>
        <w:t> định kỳ.</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color w:val="000000"/>
          <w:sz w:val="28"/>
          <w:szCs w:val="28"/>
          <w:lang w:val="vi-VN"/>
        </w:rPr>
        <w:t>b) Rừng trên đất phèn: là rừng phát triển  trên đất phèn, đặc trưng là rừng Tràm ở Nam Bộ.</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color w:val="000000"/>
          <w:sz w:val="28"/>
          <w:szCs w:val="28"/>
          <w:lang w:val="vi-VN"/>
        </w:rPr>
        <w:t>c) Rừng ngập nước ngọt: là rừng phát triển ở nơi có nước ngọt ngập thường xuyên hoặc định kỳ.</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color w:val="000000"/>
          <w:sz w:val="28"/>
          <w:szCs w:val="28"/>
          <w:lang w:val="vi-VN"/>
        </w:rPr>
        <w:t>4. Rừng trên đất cát: là rừng trên các cồn cát, bãi cát.</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b/>
          <w:bCs/>
          <w:color w:val="000000"/>
          <w:sz w:val="28"/>
          <w:szCs w:val="28"/>
          <w:lang w:val="vi-VN"/>
        </w:rPr>
        <w:t>Điều 7. Phân loại rừng theo loài cây</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color w:val="000000"/>
          <w:sz w:val="28"/>
          <w:szCs w:val="28"/>
          <w:lang w:val="vi-VN"/>
        </w:rPr>
        <w:t>1. Rừng gỗ: là rừng bao gồm chủ yếu các loài cây thân gỗ.</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color w:val="000000"/>
          <w:sz w:val="28"/>
          <w:szCs w:val="28"/>
          <w:lang w:val="vi-VN"/>
        </w:rPr>
        <w:t>a) Rừng cây lá rộng: là rừng có cây lá rộng chiếm trên 75% số cây.</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b/>
          <w:bCs/>
          <w:color w:val="000000"/>
          <w:sz w:val="28"/>
          <w:szCs w:val="28"/>
          <w:lang w:val="vi-VN"/>
        </w:rPr>
        <w:t>-</w:t>
      </w:r>
      <w:r w:rsidRPr="001F0CE6">
        <w:rPr>
          <w:rFonts w:eastAsia="Times New Roman" w:cs="Times New Roman"/>
          <w:color w:val="000000"/>
          <w:sz w:val="28"/>
          <w:szCs w:val="28"/>
          <w:lang w:val="vi-VN"/>
        </w:rPr>
        <w:t> Rừng lá rộng thường xanh: là rừng xanh quanh năm;</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b/>
          <w:bCs/>
          <w:color w:val="000000"/>
          <w:sz w:val="28"/>
          <w:szCs w:val="28"/>
          <w:lang w:val="vi-VN"/>
        </w:rPr>
        <w:t>- </w:t>
      </w:r>
      <w:r w:rsidRPr="001F0CE6">
        <w:rPr>
          <w:rFonts w:eastAsia="Times New Roman" w:cs="Times New Roman"/>
          <w:color w:val="000000"/>
          <w:sz w:val="28"/>
          <w:szCs w:val="28"/>
          <w:lang w:val="vi-VN"/>
        </w:rPr>
        <w:t>Rừng lá rộng rụng lá: là rừng có các loài cây rụng lá toàn bộ theo mùa chiếm 75% số cây trở lên;</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color w:val="000000"/>
          <w:sz w:val="28"/>
          <w:szCs w:val="28"/>
          <w:lang w:val="vi-VN"/>
        </w:rPr>
        <w:t>- Rừng lá rộng nửa rụng lá: là rừng có các loài cây thường xanh và cây rụng lá theo mùa với tỷ lệ hỗn giao theo số cây mỗi loại từ 25% đến 75%.</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color w:val="000000"/>
          <w:sz w:val="28"/>
          <w:szCs w:val="28"/>
          <w:lang w:val="vi-VN"/>
        </w:rPr>
        <w:t>b) Rừng cây lá kim: là rừng có cây lá kim chiếm trên 75% số cây.</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color w:val="000000"/>
          <w:sz w:val="28"/>
          <w:szCs w:val="28"/>
          <w:lang w:val="vi-VN"/>
        </w:rPr>
        <w:t>c) Rừng hỗn giao cây lá rộng và cây lá kim: là rừng có tỷ lệ hỗn giao theo số cây của mỗi loại từ 25% đến 75%.</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color w:val="000000"/>
          <w:sz w:val="28"/>
          <w:szCs w:val="28"/>
          <w:lang w:val="vi-VN"/>
        </w:rPr>
        <w:t>2. Rừng tre nứa: là rừng chủ yếu gồm các loài cây thuộc họ tre nứa như: tre, mai, diễn, nứa, luồng, vầu, lô ô, le, mạy san, hóp, lùng, bương, giang, v.v….</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color w:val="000000"/>
          <w:sz w:val="28"/>
          <w:szCs w:val="28"/>
          <w:lang w:val="vi-VN"/>
        </w:rPr>
        <w:t>3. Rừng cau dừa: là rừng có thành phần chính là các loại cau dừa.</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color w:val="000000"/>
          <w:sz w:val="28"/>
          <w:szCs w:val="28"/>
          <w:lang w:val="vi-VN"/>
        </w:rPr>
        <w:t>4. Rừng hỗn giao gỗ và tre nứa</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color w:val="000000"/>
          <w:sz w:val="28"/>
          <w:szCs w:val="28"/>
          <w:lang w:val="vi-VN"/>
        </w:rPr>
        <w:t>a) Rừng hỗn giao gỗ - tre nứa: là rừng có cây gỗ chiếm &gt; 50% độ tàn che;</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color w:val="000000"/>
          <w:sz w:val="28"/>
          <w:szCs w:val="28"/>
          <w:lang w:val="vi-VN"/>
        </w:rPr>
        <w:t>b) Rừng hỗn giao tre nứa - gỗ: là rừng có cây tre nứa chiếm &gt; 50% độ tàn che.</w:t>
      </w:r>
      <w:r w:rsidRPr="001F0CE6">
        <w:rPr>
          <w:rFonts w:eastAsia="Times New Roman" w:cs="Times New Roman"/>
          <w:b/>
          <w:bCs/>
          <w:color w:val="000000"/>
          <w:sz w:val="28"/>
          <w:szCs w:val="28"/>
          <w:lang w:val="vi-VN"/>
        </w:rPr>
        <w:t> </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b/>
          <w:bCs/>
          <w:color w:val="000000"/>
          <w:sz w:val="28"/>
          <w:szCs w:val="28"/>
          <w:lang w:val="vi-VN"/>
        </w:rPr>
        <w:t>Điều 8. Phân loại rừng theo trữ lượng</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color w:val="000000"/>
          <w:sz w:val="28"/>
          <w:szCs w:val="28"/>
          <w:lang w:val="vi-VN"/>
        </w:rPr>
        <w:t>1. Đối với rừng gỗ</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color w:val="000000"/>
          <w:sz w:val="28"/>
          <w:szCs w:val="28"/>
          <w:lang w:val="vi-VN"/>
        </w:rPr>
        <w:t>a) Rừng rất giàu: trữ lượng cây đứng trên 300 m</w:t>
      </w:r>
      <w:r w:rsidRPr="001F0CE6">
        <w:rPr>
          <w:rFonts w:eastAsia="Times New Roman" w:cs="Times New Roman"/>
          <w:color w:val="000000"/>
          <w:sz w:val="28"/>
          <w:szCs w:val="28"/>
          <w:vertAlign w:val="superscript"/>
          <w:lang w:val="vi-VN"/>
        </w:rPr>
        <w:t>3</w:t>
      </w:r>
      <w:r w:rsidRPr="001F0CE6">
        <w:rPr>
          <w:rFonts w:eastAsia="Times New Roman" w:cs="Times New Roman"/>
          <w:color w:val="000000"/>
          <w:sz w:val="28"/>
          <w:szCs w:val="28"/>
          <w:lang w:val="vi-VN"/>
        </w:rPr>
        <w:t>/ha;</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color w:val="000000"/>
          <w:sz w:val="28"/>
          <w:szCs w:val="28"/>
          <w:lang w:val="vi-VN"/>
        </w:rPr>
        <w:t>b) Rừng giàu: trữ lượng cây đứng từ 201- 300 m</w:t>
      </w:r>
      <w:r w:rsidRPr="001F0CE6">
        <w:rPr>
          <w:rFonts w:eastAsia="Times New Roman" w:cs="Times New Roman"/>
          <w:color w:val="000000"/>
          <w:sz w:val="28"/>
          <w:szCs w:val="28"/>
          <w:vertAlign w:val="superscript"/>
          <w:lang w:val="vi-VN"/>
        </w:rPr>
        <w:t>3</w:t>
      </w:r>
      <w:r w:rsidRPr="001F0CE6">
        <w:rPr>
          <w:rFonts w:eastAsia="Times New Roman" w:cs="Times New Roman"/>
          <w:color w:val="000000"/>
          <w:sz w:val="28"/>
          <w:szCs w:val="28"/>
          <w:lang w:val="vi-VN"/>
        </w:rPr>
        <w:t>/ha;</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color w:val="000000"/>
          <w:sz w:val="28"/>
          <w:szCs w:val="28"/>
          <w:lang w:val="vi-VN"/>
        </w:rPr>
        <w:t>c) Rừng trung bình: trữ lượng cây đứng từ 101 - 200 m</w:t>
      </w:r>
      <w:r w:rsidRPr="001F0CE6">
        <w:rPr>
          <w:rFonts w:eastAsia="Times New Roman" w:cs="Times New Roman"/>
          <w:color w:val="000000"/>
          <w:sz w:val="28"/>
          <w:szCs w:val="28"/>
          <w:vertAlign w:val="superscript"/>
          <w:lang w:val="vi-VN"/>
        </w:rPr>
        <w:t>3</w:t>
      </w:r>
      <w:r w:rsidRPr="001F0CE6">
        <w:rPr>
          <w:rFonts w:eastAsia="Times New Roman" w:cs="Times New Roman"/>
          <w:color w:val="000000"/>
          <w:sz w:val="28"/>
          <w:szCs w:val="28"/>
          <w:lang w:val="vi-VN"/>
        </w:rPr>
        <w:t>/ha;</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color w:val="000000"/>
          <w:sz w:val="28"/>
          <w:szCs w:val="28"/>
          <w:lang w:val="vi-VN"/>
        </w:rPr>
        <w:t>d) Rừng nghèo: trữ lượng cây đứng từ 10 đến 100 m</w:t>
      </w:r>
      <w:r w:rsidRPr="001F0CE6">
        <w:rPr>
          <w:rFonts w:eastAsia="Times New Roman" w:cs="Times New Roman"/>
          <w:color w:val="000000"/>
          <w:sz w:val="28"/>
          <w:szCs w:val="28"/>
          <w:vertAlign w:val="superscript"/>
          <w:lang w:val="vi-VN"/>
        </w:rPr>
        <w:t>3</w:t>
      </w:r>
      <w:r w:rsidRPr="001F0CE6">
        <w:rPr>
          <w:rFonts w:eastAsia="Times New Roman" w:cs="Times New Roman"/>
          <w:color w:val="000000"/>
          <w:sz w:val="28"/>
          <w:szCs w:val="28"/>
          <w:lang w:val="vi-VN"/>
        </w:rPr>
        <w:t>/ha;</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color w:val="000000"/>
          <w:sz w:val="28"/>
          <w:szCs w:val="28"/>
          <w:lang w:val="vi-VN"/>
        </w:rPr>
        <w:t>đ) Rừng chưa có trữ lượng: rừng gỗ đường kính bình quân &lt; 8 cm, trữ lượng cây đứng dưới 10 m</w:t>
      </w:r>
      <w:r w:rsidRPr="001F0CE6">
        <w:rPr>
          <w:rFonts w:eastAsia="Times New Roman" w:cs="Times New Roman"/>
          <w:color w:val="000000"/>
          <w:sz w:val="28"/>
          <w:szCs w:val="28"/>
          <w:vertAlign w:val="superscript"/>
          <w:lang w:val="vi-VN"/>
        </w:rPr>
        <w:t>3</w:t>
      </w:r>
      <w:r w:rsidRPr="001F0CE6">
        <w:rPr>
          <w:rFonts w:eastAsia="Times New Roman" w:cs="Times New Roman"/>
          <w:color w:val="000000"/>
          <w:sz w:val="28"/>
          <w:szCs w:val="28"/>
          <w:lang w:val="vi-VN"/>
        </w:rPr>
        <w:t>/ha.</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color w:val="000000"/>
          <w:sz w:val="28"/>
          <w:szCs w:val="28"/>
          <w:lang w:val="vi-VN"/>
        </w:rPr>
        <w:lastRenderedPageBreak/>
        <w:t>2. Đối với rừng tre nứa: Rừng được phân theo loài cây, cấp đường kính và cấp mật độ           </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color w:val="000000"/>
          <w:sz w:val="28"/>
          <w:szCs w:val="28"/>
          <w:lang w:val="it-IT"/>
        </w:rPr>
        <w:t>a) Nứa</w:t>
      </w:r>
    </w:p>
    <w:tbl>
      <w:tblPr>
        <w:tblW w:w="0" w:type="auto"/>
        <w:tblCellMar>
          <w:left w:w="0" w:type="dxa"/>
          <w:right w:w="0" w:type="dxa"/>
        </w:tblCellMar>
        <w:tblLook w:val="04A0" w:firstRow="1" w:lastRow="0" w:firstColumn="1" w:lastColumn="0" w:noHBand="0" w:noVBand="1"/>
      </w:tblPr>
      <w:tblGrid>
        <w:gridCol w:w="2503"/>
        <w:gridCol w:w="1017"/>
        <w:gridCol w:w="2240"/>
      </w:tblGrid>
      <w:tr w:rsidR="0022194B" w:rsidRPr="001F0CE6" w:rsidTr="0022194B">
        <w:trPr>
          <w:trHeight w:val="173"/>
        </w:trPr>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Trạng thái</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both"/>
              <w:rPr>
                <w:rFonts w:eastAsia="Times New Roman" w:cs="Times New Roman"/>
                <w:sz w:val="28"/>
                <w:szCs w:val="28"/>
              </w:rPr>
            </w:pPr>
            <w:r w:rsidRPr="001F0CE6">
              <w:rPr>
                <w:rFonts w:eastAsia="Times New Roman" w:cs="Times New Roman"/>
                <w:sz w:val="28"/>
                <w:szCs w:val="28"/>
              </w:rPr>
              <w:t>D (cm)</w:t>
            </w:r>
          </w:p>
        </w:tc>
        <w:tc>
          <w:tcPr>
            <w:tcW w:w="22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N (cây/ha)</w:t>
            </w:r>
          </w:p>
        </w:tc>
      </w:tr>
      <w:tr w:rsidR="0022194B" w:rsidRPr="001F0CE6" w:rsidTr="0022194B">
        <w:trPr>
          <w:trHeight w:val="286"/>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Nứa to</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 5</w:t>
            </w:r>
          </w:p>
        </w:tc>
        <w:tc>
          <w:tcPr>
            <w:tcW w:w="2240" w:type="dxa"/>
            <w:tcBorders>
              <w:top w:val="nil"/>
              <w:left w:val="nil"/>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 </w:t>
            </w:r>
          </w:p>
        </w:tc>
      </w:tr>
      <w:tr w:rsidR="0022194B" w:rsidRPr="001F0CE6" w:rsidTr="0022194B">
        <w:trPr>
          <w:trHeight w:val="299"/>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both"/>
              <w:rPr>
                <w:rFonts w:eastAsia="Times New Roman" w:cs="Times New Roman"/>
                <w:sz w:val="28"/>
                <w:szCs w:val="28"/>
              </w:rPr>
            </w:pPr>
            <w:r w:rsidRPr="001F0CE6">
              <w:rPr>
                <w:rFonts w:eastAsia="Times New Roman" w:cs="Times New Roman"/>
                <w:sz w:val="28"/>
                <w:szCs w:val="28"/>
              </w:rPr>
              <w:t>- Rừng giàu (dày)</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 </w:t>
            </w:r>
          </w:p>
        </w:tc>
        <w:tc>
          <w:tcPr>
            <w:tcW w:w="2240" w:type="dxa"/>
            <w:tcBorders>
              <w:top w:val="nil"/>
              <w:left w:val="nil"/>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 8.000</w:t>
            </w:r>
          </w:p>
        </w:tc>
      </w:tr>
      <w:tr w:rsidR="0022194B" w:rsidRPr="001F0CE6" w:rsidTr="0022194B">
        <w:trPr>
          <w:trHeight w:val="332"/>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both"/>
              <w:rPr>
                <w:rFonts w:eastAsia="Times New Roman" w:cs="Times New Roman"/>
                <w:sz w:val="28"/>
                <w:szCs w:val="28"/>
              </w:rPr>
            </w:pPr>
            <w:r w:rsidRPr="001F0CE6">
              <w:rPr>
                <w:rFonts w:eastAsia="Times New Roman" w:cs="Times New Roman"/>
                <w:sz w:val="28"/>
                <w:szCs w:val="28"/>
              </w:rPr>
              <w:t>- Rừng trung bình</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 </w:t>
            </w:r>
          </w:p>
        </w:tc>
        <w:tc>
          <w:tcPr>
            <w:tcW w:w="2240" w:type="dxa"/>
            <w:tcBorders>
              <w:top w:val="nil"/>
              <w:left w:val="nil"/>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5.000 - 8.000</w:t>
            </w:r>
          </w:p>
        </w:tc>
      </w:tr>
      <w:tr w:rsidR="0022194B" w:rsidRPr="001F0CE6" w:rsidTr="0022194B">
        <w:trPr>
          <w:trHeight w:val="286"/>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both"/>
              <w:rPr>
                <w:rFonts w:eastAsia="Times New Roman" w:cs="Times New Roman"/>
                <w:sz w:val="28"/>
                <w:szCs w:val="28"/>
              </w:rPr>
            </w:pPr>
            <w:r w:rsidRPr="001F0CE6">
              <w:rPr>
                <w:rFonts w:eastAsia="Times New Roman" w:cs="Times New Roman"/>
                <w:sz w:val="28"/>
                <w:szCs w:val="28"/>
              </w:rPr>
              <w:t>- Rừng nghèo (th</w:t>
            </w:r>
            <w:r w:rsidRPr="001F0CE6">
              <w:rPr>
                <w:rFonts w:eastAsia="Times New Roman" w:cs="Times New Roman"/>
                <w:sz w:val="28"/>
                <w:szCs w:val="28"/>
                <w:lang w:val="vi-VN"/>
              </w:rPr>
              <w:t>ư</w:t>
            </w:r>
            <w:r w:rsidRPr="001F0CE6">
              <w:rPr>
                <w:rFonts w:eastAsia="Times New Roman" w:cs="Times New Roman"/>
                <w:sz w:val="28"/>
                <w:szCs w:val="28"/>
              </w:rPr>
              <w:t>a)</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 </w:t>
            </w:r>
          </w:p>
        </w:tc>
        <w:tc>
          <w:tcPr>
            <w:tcW w:w="2240" w:type="dxa"/>
            <w:tcBorders>
              <w:top w:val="nil"/>
              <w:left w:val="nil"/>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&lt; 5.000</w:t>
            </w:r>
          </w:p>
        </w:tc>
      </w:tr>
      <w:tr w:rsidR="0022194B" w:rsidRPr="001F0CE6" w:rsidTr="0022194B">
        <w:trPr>
          <w:trHeight w:val="299"/>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Nứa nhỏ</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&lt; 5</w:t>
            </w:r>
          </w:p>
        </w:tc>
        <w:tc>
          <w:tcPr>
            <w:tcW w:w="2240" w:type="dxa"/>
            <w:tcBorders>
              <w:top w:val="nil"/>
              <w:left w:val="nil"/>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 </w:t>
            </w:r>
          </w:p>
        </w:tc>
      </w:tr>
      <w:tr w:rsidR="0022194B" w:rsidRPr="001F0CE6" w:rsidTr="0022194B">
        <w:trPr>
          <w:trHeight w:val="299"/>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both"/>
              <w:rPr>
                <w:rFonts w:eastAsia="Times New Roman" w:cs="Times New Roman"/>
                <w:sz w:val="28"/>
                <w:szCs w:val="28"/>
              </w:rPr>
            </w:pPr>
            <w:r w:rsidRPr="001F0CE6">
              <w:rPr>
                <w:rFonts w:eastAsia="Times New Roman" w:cs="Times New Roman"/>
                <w:sz w:val="28"/>
                <w:szCs w:val="28"/>
              </w:rPr>
              <w:t>- Rừng giàu (dày)</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 </w:t>
            </w:r>
          </w:p>
        </w:tc>
        <w:tc>
          <w:tcPr>
            <w:tcW w:w="2240" w:type="dxa"/>
            <w:tcBorders>
              <w:top w:val="nil"/>
              <w:left w:val="nil"/>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 10.000</w:t>
            </w:r>
          </w:p>
        </w:tc>
      </w:tr>
      <w:tr w:rsidR="0022194B" w:rsidRPr="001F0CE6" w:rsidTr="0022194B">
        <w:trPr>
          <w:trHeight w:val="314"/>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both"/>
              <w:rPr>
                <w:rFonts w:eastAsia="Times New Roman" w:cs="Times New Roman"/>
                <w:sz w:val="28"/>
                <w:szCs w:val="28"/>
              </w:rPr>
            </w:pPr>
            <w:r w:rsidRPr="001F0CE6">
              <w:rPr>
                <w:rFonts w:eastAsia="Times New Roman" w:cs="Times New Roman"/>
                <w:sz w:val="28"/>
                <w:szCs w:val="28"/>
              </w:rPr>
              <w:t>- Rừng trung bình</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 </w:t>
            </w:r>
          </w:p>
        </w:tc>
        <w:tc>
          <w:tcPr>
            <w:tcW w:w="2240" w:type="dxa"/>
            <w:tcBorders>
              <w:top w:val="nil"/>
              <w:left w:val="nil"/>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6.000 - 10.000</w:t>
            </w:r>
          </w:p>
        </w:tc>
      </w:tr>
      <w:tr w:rsidR="0022194B" w:rsidRPr="001F0CE6" w:rsidTr="0022194B">
        <w:trPr>
          <w:trHeight w:val="311"/>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both"/>
              <w:rPr>
                <w:rFonts w:eastAsia="Times New Roman" w:cs="Times New Roman"/>
                <w:sz w:val="28"/>
                <w:szCs w:val="28"/>
              </w:rPr>
            </w:pPr>
            <w:r w:rsidRPr="001F0CE6">
              <w:rPr>
                <w:rFonts w:eastAsia="Times New Roman" w:cs="Times New Roman"/>
                <w:sz w:val="28"/>
                <w:szCs w:val="28"/>
              </w:rPr>
              <w:t>- Rừng nghèo (th</w:t>
            </w:r>
            <w:r w:rsidRPr="001F0CE6">
              <w:rPr>
                <w:rFonts w:eastAsia="Times New Roman" w:cs="Times New Roman"/>
                <w:sz w:val="28"/>
                <w:szCs w:val="28"/>
                <w:lang w:val="vi-VN"/>
              </w:rPr>
              <w:t>ư</w:t>
            </w:r>
            <w:r w:rsidRPr="001F0CE6">
              <w:rPr>
                <w:rFonts w:eastAsia="Times New Roman" w:cs="Times New Roman"/>
                <w:sz w:val="28"/>
                <w:szCs w:val="28"/>
              </w:rPr>
              <w:t>a)</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 </w:t>
            </w:r>
          </w:p>
        </w:tc>
        <w:tc>
          <w:tcPr>
            <w:tcW w:w="2240" w:type="dxa"/>
            <w:tcBorders>
              <w:top w:val="nil"/>
              <w:left w:val="nil"/>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&lt; 6.000</w:t>
            </w:r>
          </w:p>
        </w:tc>
      </w:tr>
    </w:tbl>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color w:val="000000"/>
          <w:sz w:val="28"/>
          <w:szCs w:val="28"/>
          <w:lang w:val="it-IT"/>
        </w:rPr>
        <w:t>b) Vầu</w:t>
      </w:r>
    </w:p>
    <w:tbl>
      <w:tblPr>
        <w:tblW w:w="0" w:type="auto"/>
        <w:jc w:val="center"/>
        <w:tblCellMar>
          <w:left w:w="0" w:type="dxa"/>
          <w:right w:w="0" w:type="dxa"/>
        </w:tblCellMar>
        <w:tblLook w:val="04A0" w:firstRow="1" w:lastRow="0" w:firstColumn="1" w:lastColumn="0" w:noHBand="0" w:noVBand="1"/>
      </w:tblPr>
      <w:tblGrid>
        <w:gridCol w:w="2794"/>
        <w:gridCol w:w="1017"/>
        <w:gridCol w:w="1896"/>
      </w:tblGrid>
      <w:tr w:rsidR="0022194B" w:rsidRPr="001F0CE6" w:rsidTr="0022194B">
        <w:trPr>
          <w:trHeight w:val="174"/>
          <w:jc w:val="center"/>
        </w:trPr>
        <w:tc>
          <w:tcPr>
            <w:tcW w:w="27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Trạng thái</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D (cm)</w:t>
            </w:r>
          </w:p>
        </w:tc>
        <w:tc>
          <w:tcPr>
            <w:tcW w:w="189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N (cây/ha)</w:t>
            </w:r>
          </w:p>
        </w:tc>
      </w:tr>
      <w:tr w:rsidR="0022194B" w:rsidRPr="001F0CE6" w:rsidTr="0022194B">
        <w:trPr>
          <w:jc w:val="center"/>
        </w:trPr>
        <w:tc>
          <w:tcPr>
            <w:tcW w:w="2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Vầu to</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 6</w:t>
            </w:r>
          </w:p>
        </w:tc>
        <w:tc>
          <w:tcPr>
            <w:tcW w:w="1896" w:type="dxa"/>
            <w:tcBorders>
              <w:top w:val="nil"/>
              <w:left w:val="nil"/>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 </w:t>
            </w:r>
          </w:p>
        </w:tc>
      </w:tr>
      <w:tr w:rsidR="0022194B" w:rsidRPr="001F0CE6" w:rsidTr="0022194B">
        <w:trPr>
          <w:jc w:val="center"/>
        </w:trPr>
        <w:tc>
          <w:tcPr>
            <w:tcW w:w="2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both"/>
              <w:rPr>
                <w:rFonts w:eastAsia="Times New Roman" w:cs="Times New Roman"/>
                <w:sz w:val="28"/>
                <w:szCs w:val="28"/>
              </w:rPr>
            </w:pPr>
            <w:r w:rsidRPr="001F0CE6">
              <w:rPr>
                <w:rFonts w:eastAsia="Times New Roman" w:cs="Times New Roman"/>
                <w:sz w:val="28"/>
                <w:szCs w:val="28"/>
              </w:rPr>
              <w:t>- Rừng giàu (dày)</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 </w:t>
            </w:r>
          </w:p>
        </w:tc>
        <w:tc>
          <w:tcPr>
            <w:tcW w:w="1896" w:type="dxa"/>
            <w:tcBorders>
              <w:top w:val="nil"/>
              <w:left w:val="nil"/>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 3.000</w:t>
            </w:r>
          </w:p>
        </w:tc>
      </w:tr>
      <w:tr w:rsidR="0022194B" w:rsidRPr="001F0CE6" w:rsidTr="0022194B">
        <w:trPr>
          <w:jc w:val="center"/>
        </w:trPr>
        <w:tc>
          <w:tcPr>
            <w:tcW w:w="2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both"/>
              <w:rPr>
                <w:rFonts w:eastAsia="Times New Roman" w:cs="Times New Roman"/>
                <w:sz w:val="28"/>
                <w:szCs w:val="28"/>
              </w:rPr>
            </w:pPr>
            <w:r w:rsidRPr="001F0CE6">
              <w:rPr>
                <w:rFonts w:eastAsia="Times New Roman" w:cs="Times New Roman"/>
                <w:sz w:val="28"/>
                <w:szCs w:val="28"/>
              </w:rPr>
              <w:t>- Rừng trung bình</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 </w:t>
            </w:r>
          </w:p>
        </w:tc>
        <w:tc>
          <w:tcPr>
            <w:tcW w:w="1896" w:type="dxa"/>
            <w:tcBorders>
              <w:top w:val="nil"/>
              <w:left w:val="nil"/>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1.000 – 3.000</w:t>
            </w:r>
          </w:p>
        </w:tc>
      </w:tr>
      <w:tr w:rsidR="0022194B" w:rsidRPr="001F0CE6" w:rsidTr="0022194B">
        <w:trPr>
          <w:jc w:val="center"/>
        </w:trPr>
        <w:tc>
          <w:tcPr>
            <w:tcW w:w="2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both"/>
              <w:rPr>
                <w:rFonts w:eastAsia="Times New Roman" w:cs="Times New Roman"/>
                <w:sz w:val="28"/>
                <w:szCs w:val="28"/>
              </w:rPr>
            </w:pPr>
            <w:r w:rsidRPr="001F0CE6">
              <w:rPr>
                <w:rFonts w:eastAsia="Times New Roman" w:cs="Times New Roman"/>
                <w:sz w:val="28"/>
                <w:szCs w:val="28"/>
              </w:rPr>
              <w:t>- Rừng nghèo (thưa)</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 </w:t>
            </w:r>
          </w:p>
        </w:tc>
        <w:tc>
          <w:tcPr>
            <w:tcW w:w="1896" w:type="dxa"/>
            <w:tcBorders>
              <w:top w:val="nil"/>
              <w:left w:val="nil"/>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&lt; 1.000</w:t>
            </w:r>
          </w:p>
        </w:tc>
      </w:tr>
      <w:tr w:rsidR="0022194B" w:rsidRPr="001F0CE6" w:rsidTr="0022194B">
        <w:trPr>
          <w:jc w:val="center"/>
        </w:trPr>
        <w:tc>
          <w:tcPr>
            <w:tcW w:w="2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Vầu nhỏ</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&lt; 6</w:t>
            </w:r>
          </w:p>
        </w:tc>
        <w:tc>
          <w:tcPr>
            <w:tcW w:w="1896" w:type="dxa"/>
            <w:tcBorders>
              <w:top w:val="nil"/>
              <w:left w:val="nil"/>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 </w:t>
            </w:r>
          </w:p>
        </w:tc>
      </w:tr>
      <w:tr w:rsidR="0022194B" w:rsidRPr="001F0CE6" w:rsidTr="0022194B">
        <w:trPr>
          <w:jc w:val="center"/>
        </w:trPr>
        <w:tc>
          <w:tcPr>
            <w:tcW w:w="2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both"/>
              <w:rPr>
                <w:rFonts w:eastAsia="Times New Roman" w:cs="Times New Roman"/>
                <w:sz w:val="28"/>
                <w:szCs w:val="28"/>
              </w:rPr>
            </w:pPr>
            <w:r w:rsidRPr="001F0CE6">
              <w:rPr>
                <w:rFonts w:eastAsia="Times New Roman" w:cs="Times New Roman"/>
                <w:sz w:val="28"/>
                <w:szCs w:val="28"/>
              </w:rPr>
              <w:t>- Rừng giàu (dày)</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 </w:t>
            </w:r>
          </w:p>
        </w:tc>
        <w:tc>
          <w:tcPr>
            <w:tcW w:w="1896" w:type="dxa"/>
            <w:tcBorders>
              <w:top w:val="nil"/>
              <w:left w:val="nil"/>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 5.000</w:t>
            </w:r>
          </w:p>
        </w:tc>
      </w:tr>
      <w:tr w:rsidR="0022194B" w:rsidRPr="001F0CE6" w:rsidTr="0022194B">
        <w:trPr>
          <w:jc w:val="center"/>
        </w:trPr>
        <w:tc>
          <w:tcPr>
            <w:tcW w:w="2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both"/>
              <w:rPr>
                <w:rFonts w:eastAsia="Times New Roman" w:cs="Times New Roman"/>
                <w:sz w:val="28"/>
                <w:szCs w:val="28"/>
              </w:rPr>
            </w:pPr>
            <w:r w:rsidRPr="001F0CE6">
              <w:rPr>
                <w:rFonts w:eastAsia="Times New Roman" w:cs="Times New Roman"/>
                <w:sz w:val="28"/>
                <w:szCs w:val="28"/>
              </w:rPr>
              <w:t>- Rừng trung bình</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 </w:t>
            </w:r>
          </w:p>
        </w:tc>
        <w:tc>
          <w:tcPr>
            <w:tcW w:w="1896" w:type="dxa"/>
            <w:tcBorders>
              <w:top w:val="nil"/>
              <w:left w:val="nil"/>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2.000 - 5.000</w:t>
            </w:r>
          </w:p>
        </w:tc>
      </w:tr>
      <w:tr w:rsidR="0022194B" w:rsidRPr="001F0CE6" w:rsidTr="0022194B">
        <w:trPr>
          <w:jc w:val="center"/>
        </w:trPr>
        <w:tc>
          <w:tcPr>
            <w:tcW w:w="2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both"/>
              <w:rPr>
                <w:rFonts w:eastAsia="Times New Roman" w:cs="Times New Roman"/>
                <w:sz w:val="28"/>
                <w:szCs w:val="28"/>
              </w:rPr>
            </w:pPr>
            <w:r w:rsidRPr="001F0CE6">
              <w:rPr>
                <w:rFonts w:eastAsia="Times New Roman" w:cs="Times New Roman"/>
                <w:sz w:val="28"/>
                <w:szCs w:val="28"/>
              </w:rPr>
              <w:t>- Rừng nghèo (thưa)</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 </w:t>
            </w:r>
          </w:p>
        </w:tc>
        <w:tc>
          <w:tcPr>
            <w:tcW w:w="1896" w:type="dxa"/>
            <w:tcBorders>
              <w:top w:val="nil"/>
              <w:left w:val="nil"/>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&lt; 2.000</w:t>
            </w:r>
          </w:p>
        </w:tc>
      </w:tr>
    </w:tbl>
    <w:p w:rsidR="0022194B" w:rsidRPr="001F0CE6" w:rsidRDefault="0022194B" w:rsidP="0022194B">
      <w:pPr>
        <w:spacing w:before="90" w:after="90"/>
        <w:jc w:val="both"/>
        <w:rPr>
          <w:rFonts w:eastAsia="Times New Roman" w:cs="Times New Roman"/>
          <w:color w:val="000000"/>
          <w:sz w:val="28"/>
          <w:szCs w:val="28"/>
          <w:lang w:val="it-IT"/>
        </w:rPr>
      </w:pPr>
    </w:p>
    <w:p w:rsidR="0022194B" w:rsidRPr="001F0CE6" w:rsidRDefault="0022194B" w:rsidP="0022194B">
      <w:pPr>
        <w:spacing w:before="90" w:after="90"/>
        <w:jc w:val="both"/>
        <w:rPr>
          <w:rFonts w:eastAsia="Times New Roman" w:cs="Times New Roman"/>
          <w:color w:val="000000"/>
          <w:sz w:val="28"/>
          <w:szCs w:val="28"/>
          <w:lang w:val="it-IT"/>
        </w:rPr>
      </w:pPr>
    </w:p>
    <w:p w:rsidR="0022194B" w:rsidRPr="001F0CE6" w:rsidRDefault="0022194B" w:rsidP="0022194B">
      <w:pPr>
        <w:spacing w:before="90" w:after="90"/>
        <w:jc w:val="both"/>
        <w:rPr>
          <w:rFonts w:eastAsia="Times New Roman" w:cs="Times New Roman"/>
          <w:color w:val="000000"/>
          <w:sz w:val="28"/>
          <w:szCs w:val="28"/>
          <w:lang w:val="it-IT"/>
        </w:rPr>
      </w:pP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color w:val="000000"/>
          <w:sz w:val="28"/>
          <w:szCs w:val="28"/>
          <w:lang w:val="it-IT"/>
        </w:rPr>
        <w:t>c) Tre, luồng</w:t>
      </w:r>
    </w:p>
    <w:tbl>
      <w:tblPr>
        <w:tblW w:w="0" w:type="auto"/>
        <w:jc w:val="center"/>
        <w:tblCellMar>
          <w:left w:w="0" w:type="dxa"/>
          <w:right w:w="0" w:type="dxa"/>
        </w:tblCellMar>
        <w:tblLook w:val="04A0" w:firstRow="1" w:lastRow="0" w:firstColumn="1" w:lastColumn="0" w:noHBand="0" w:noVBand="1"/>
      </w:tblPr>
      <w:tblGrid>
        <w:gridCol w:w="2643"/>
        <w:gridCol w:w="1157"/>
        <w:gridCol w:w="1896"/>
      </w:tblGrid>
      <w:tr w:rsidR="0022194B" w:rsidRPr="001F0CE6" w:rsidTr="0022194B">
        <w:trPr>
          <w:trHeight w:val="174"/>
          <w:jc w:val="center"/>
        </w:trPr>
        <w:tc>
          <w:tcPr>
            <w:tcW w:w="2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Trạng thái</w:t>
            </w:r>
          </w:p>
        </w:tc>
        <w:tc>
          <w:tcPr>
            <w:tcW w:w="115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D (cm)</w:t>
            </w:r>
          </w:p>
        </w:tc>
        <w:tc>
          <w:tcPr>
            <w:tcW w:w="189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N (cây/ha)</w:t>
            </w:r>
          </w:p>
        </w:tc>
      </w:tr>
      <w:tr w:rsidR="0022194B" w:rsidRPr="001F0CE6" w:rsidTr="0022194B">
        <w:trPr>
          <w:jc w:val="center"/>
        </w:trPr>
        <w:tc>
          <w:tcPr>
            <w:tcW w:w="26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lang w:val="it-IT"/>
              </w:rPr>
              <w:t>Tre, luồng</w:t>
            </w:r>
            <w:r w:rsidRPr="001F0CE6">
              <w:rPr>
                <w:rFonts w:eastAsia="Times New Roman" w:cs="Times New Roman"/>
                <w:sz w:val="28"/>
                <w:szCs w:val="28"/>
              </w:rPr>
              <w:t> to</w:t>
            </w:r>
          </w:p>
        </w:tc>
        <w:tc>
          <w:tcPr>
            <w:tcW w:w="1157" w:type="dxa"/>
            <w:tcBorders>
              <w:top w:val="nil"/>
              <w:left w:val="nil"/>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 6</w:t>
            </w:r>
          </w:p>
        </w:tc>
        <w:tc>
          <w:tcPr>
            <w:tcW w:w="1896" w:type="dxa"/>
            <w:tcBorders>
              <w:top w:val="nil"/>
              <w:left w:val="nil"/>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 </w:t>
            </w:r>
          </w:p>
        </w:tc>
      </w:tr>
      <w:tr w:rsidR="0022194B" w:rsidRPr="001F0CE6" w:rsidTr="0022194B">
        <w:trPr>
          <w:jc w:val="center"/>
        </w:trPr>
        <w:tc>
          <w:tcPr>
            <w:tcW w:w="26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both"/>
              <w:rPr>
                <w:rFonts w:eastAsia="Times New Roman" w:cs="Times New Roman"/>
                <w:sz w:val="28"/>
                <w:szCs w:val="28"/>
              </w:rPr>
            </w:pPr>
            <w:r w:rsidRPr="001F0CE6">
              <w:rPr>
                <w:rFonts w:eastAsia="Times New Roman" w:cs="Times New Roman"/>
                <w:sz w:val="28"/>
                <w:szCs w:val="28"/>
              </w:rPr>
              <w:t>- Rừng giàu (dày)</w:t>
            </w:r>
          </w:p>
        </w:tc>
        <w:tc>
          <w:tcPr>
            <w:tcW w:w="1157" w:type="dxa"/>
            <w:tcBorders>
              <w:top w:val="nil"/>
              <w:left w:val="nil"/>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 </w:t>
            </w:r>
          </w:p>
        </w:tc>
        <w:tc>
          <w:tcPr>
            <w:tcW w:w="1896" w:type="dxa"/>
            <w:tcBorders>
              <w:top w:val="nil"/>
              <w:left w:val="nil"/>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 3.000</w:t>
            </w:r>
          </w:p>
        </w:tc>
      </w:tr>
      <w:tr w:rsidR="0022194B" w:rsidRPr="001F0CE6" w:rsidTr="0022194B">
        <w:trPr>
          <w:jc w:val="center"/>
        </w:trPr>
        <w:tc>
          <w:tcPr>
            <w:tcW w:w="26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both"/>
              <w:rPr>
                <w:rFonts w:eastAsia="Times New Roman" w:cs="Times New Roman"/>
                <w:sz w:val="28"/>
                <w:szCs w:val="28"/>
              </w:rPr>
            </w:pPr>
            <w:r w:rsidRPr="001F0CE6">
              <w:rPr>
                <w:rFonts w:eastAsia="Times New Roman" w:cs="Times New Roman"/>
                <w:sz w:val="28"/>
                <w:szCs w:val="28"/>
              </w:rPr>
              <w:lastRenderedPageBreak/>
              <w:t>- Rừng trung bình</w:t>
            </w:r>
          </w:p>
        </w:tc>
        <w:tc>
          <w:tcPr>
            <w:tcW w:w="1157" w:type="dxa"/>
            <w:tcBorders>
              <w:top w:val="nil"/>
              <w:left w:val="nil"/>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 </w:t>
            </w:r>
          </w:p>
        </w:tc>
        <w:tc>
          <w:tcPr>
            <w:tcW w:w="1896" w:type="dxa"/>
            <w:tcBorders>
              <w:top w:val="nil"/>
              <w:left w:val="nil"/>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1.000 – 3.000</w:t>
            </w:r>
          </w:p>
        </w:tc>
      </w:tr>
      <w:tr w:rsidR="0022194B" w:rsidRPr="001F0CE6" w:rsidTr="0022194B">
        <w:trPr>
          <w:jc w:val="center"/>
        </w:trPr>
        <w:tc>
          <w:tcPr>
            <w:tcW w:w="26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both"/>
              <w:rPr>
                <w:rFonts w:eastAsia="Times New Roman" w:cs="Times New Roman"/>
                <w:sz w:val="28"/>
                <w:szCs w:val="28"/>
              </w:rPr>
            </w:pPr>
            <w:r w:rsidRPr="001F0CE6">
              <w:rPr>
                <w:rFonts w:eastAsia="Times New Roman" w:cs="Times New Roman"/>
                <w:sz w:val="28"/>
                <w:szCs w:val="28"/>
              </w:rPr>
              <w:t>- Rừng nghèo (thưa)</w:t>
            </w:r>
          </w:p>
        </w:tc>
        <w:tc>
          <w:tcPr>
            <w:tcW w:w="1157" w:type="dxa"/>
            <w:tcBorders>
              <w:top w:val="nil"/>
              <w:left w:val="nil"/>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 </w:t>
            </w:r>
          </w:p>
        </w:tc>
        <w:tc>
          <w:tcPr>
            <w:tcW w:w="1896" w:type="dxa"/>
            <w:tcBorders>
              <w:top w:val="nil"/>
              <w:left w:val="nil"/>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&lt; 1.000</w:t>
            </w:r>
          </w:p>
        </w:tc>
      </w:tr>
      <w:tr w:rsidR="0022194B" w:rsidRPr="001F0CE6" w:rsidTr="0022194B">
        <w:trPr>
          <w:jc w:val="center"/>
        </w:trPr>
        <w:tc>
          <w:tcPr>
            <w:tcW w:w="26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lang w:val="it-IT"/>
              </w:rPr>
              <w:t>Tre, luồng</w:t>
            </w:r>
            <w:r w:rsidRPr="001F0CE6">
              <w:rPr>
                <w:rFonts w:eastAsia="Times New Roman" w:cs="Times New Roman"/>
                <w:sz w:val="28"/>
                <w:szCs w:val="28"/>
              </w:rPr>
              <w:t> nhỏ</w:t>
            </w:r>
          </w:p>
        </w:tc>
        <w:tc>
          <w:tcPr>
            <w:tcW w:w="1157" w:type="dxa"/>
            <w:tcBorders>
              <w:top w:val="nil"/>
              <w:left w:val="nil"/>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&lt; 6</w:t>
            </w:r>
          </w:p>
        </w:tc>
        <w:tc>
          <w:tcPr>
            <w:tcW w:w="1896" w:type="dxa"/>
            <w:tcBorders>
              <w:top w:val="nil"/>
              <w:left w:val="nil"/>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 </w:t>
            </w:r>
          </w:p>
        </w:tc>
      </w:tr>
      <w:tr w:rsidR="0022194B" w:rsidRPr="001F0CE6" w:rsidTr="0022194B">
        <w:trPr>
          <w:jc w:val="center"/>
        </w:trPr>
        <w:tc>
          <w:tcPr>
            <w:tcW w:w="26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both"/>
              <w:rPr>
                <w:rFonts w:eastAsia="Times New Roman" w:cs="Times New Roman"/>
                <w:sz w:val="28"/>
                <w:szCs w:val="28"/>
              </w:rPr>
            </w:pPr>
            <w:r w:rsidRPr="001F0CE6">
              <w:rPr>
                <w:rFonts w:eastAsia="Times New Roman" w:cs="Times New Roman"/>
                <w:sz w:val="28"/>
                <w:szCs w:val="28"/>
              </w:rPr>
              <w:t>- Rừng giàu (dày)</w:t>
            </w:r>
          </w:p>
        </w:tc>
        <w:tc>
          <w:tcPr>
            <w:tcW w:w="1157" w:type="dxa"/>
            <w:tcBorders>
              <w:top w:val="nil"/>
              <w:left w:val="nil"/>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 </w:t>
            </w:r>
          </w:p>
        </w:tc>
        <w:tc>
          <w:tcPr>
            <w:tcW w:w="1896" w:type="dxa"/>
            <w:tcBorders>
              <w:top w:val="nil"/>
              <w:left w:val="nil"/>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 5.000</w:t>
            </w:r>
          </w:p>
        </w:tc>
      </w:tr>
      <w:tr w:rsidR="0022194B" w:rsidRPr="001F0CE6" w:rsidTr="0022194B">
        <w:trPr>
          <w:jc w:val="center"/>
        </w:trPr>
        <w:tc>
          <w:tcPr>
            <w:tcW w:w="26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both"/>
              <w:rPr>
                <w:rFonts w:eastAsia="Times New Roman" w:cs="Times New Roman"/>
                <w:sz w:val="28"/>
                <w:szCs w:val="28"/>
              </w:rPr>
            </w:pPr>
            <w:r w:rsidRPr="001F0CE6">
              <w:rPr>
                <w:rFonts w:eastAsia="Times New Roman" w:cs="Times New Roman"/>
                <w:sz w:val="28"/>
                <w:szCs w:val="28"/>
              </w:rPr>
              <w:t>- Rừng trung bình</w:t>
            </w:r>
          </w:p>
        </w:tc>
        <w:tc>
          <w:tcPr>
            <w:tcW w:w="1157" w:type="dxa"/>
            <w:tcBorders>
              <w:top w:val="nil"/>
              <w:left w:val="nil"/>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 </w:t>
            </w:r>
          </w:p>
        </w:tc>
        <w:tc>
          <w:tcPr>
            <w:tcW w:w="1896" w:type="dxa"/>
            <w:tcBorders>
              <w:top w:val="nil"/>
              <w:left w:val="nil"/>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2.000 - 5.000</w:t>
            </w:r>
          </w:p>
        </w:tc>
      </w:tr>
      <w:tr w:rsidR="0022194B" w:rsidRPr="001F0CE6" w:rsidTr="0022194B">
        <w:trPr>
          <w:jc w:val="center"/>
        </w:trPr>
        <w:tc>
          <w:tcPr>
            <w:tcW w:w="26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both"/>
              <w:rPr>
                <w:rFonts w:eastAsia="Times New Roman" w:cs="Times New Roman"/>
                <w:sz w:val="28"/>
                <w:szCs w:val="28"/>
              </w:rPr>
            </w:pPr>
            <w:r w:rsidRPr="001F0CE6">
              <w:rPr>
                <w:rFonts w:eastAsia="Times New Roman" w:cs="Times New Roman"/>
                <w:sz w:val="28"/>
                <w:szCs w:val="28"/>
              </w:rPr>
              <w:t>- Rừng nghèo (th</w:t>
            </w:r>
            <w:r w:rsidRPr="001F0CE6">
              <w:rPr>
                <w:rFonts w:eastAsia="Times New Roman" w:cs="Times New Roman"/>
                <w:sz w:val="28"/>
                <w:szCs w:val="28"/>
                <w:lang w:val="vi-VN"/>
              </w:rPr>
              <w:t>ư</w:t>
            </w:r>
            <w:r w:rsidRPr="001F0CE6">
              <w:rPr>
                <w:rFonts w:eastAsia="Times New Roman" w:cs="Times New Roman"/>
                <w:sz w:val="28"/>
                <w:szCs w:val="28"/>
              </w:rPr>
              <w:t>a)</w:t>
            </w:r>
          </w:p>
        </w:tc>
        <w:tc>
          <w:tcPr>
            <w:tcW w:w="1157" w:type="dxa"/>
            <w:tcBorders>
              <w:top w:val="nil"/>
              <w:left w:val="nil"/>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 </w:t>
            </w:r>
          </w:p>
        </w:tc>
        <w:tc>
          <w:tcPr>
            <w:tcW w:w="1896" w:type="dxa"/>
            <w:tcBorders>
              <w:top w:val="nil"/>
              <w:left w:val="nil"/>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&lt; 2.000</w:t>
            </w:r>
          </w:p>
        </w:tc>
      </w:tr>
    </w:tbl>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color w:val="000000"/>
          <w:sz w:val="28"/>
          <w:szCs w:val="28"/>
          <w:lang w:val="it-IT"/>
        </w:rPr>
        <w:t>d) Lồ ô</w:t>
      </w:r>
    </w:p>
    <w:tbl>
      <w:tblPr>
        <w:tblW w:w="0" w:type="auto"/>
        <w:jc w:val="center"/>
        <w:tblCellMar>
          <w:left w:w="0" w:type="dxa"/>
          <w:right w:w="0" w:type="dxa"/>
        </w:tblCellMar>
        <w:tblLook w:val="04A0" w:firstRow="1" w:lastRow="0" w:firstColumn="1" w:lastColumn="0" w:noHBand="0" w:noVBand="1"/>
      </w:tblPr>
      <w:tblGrid>
        <w:gridCol w:w="2817"/>
        <w:gridCol w:w="1017"/>
        <w:gridCol w:w="1850"/>
      </w:tblGrid>
      <w:tr w:rsidR="0022194B" w:rsidRPr="001F0CE6" w:rsidTr="0022194B">
        <w:trPr>
          <w:jc w:val="center"/>
        </w:trPr>
        <w:tc>
          <w:tcPr>
            <w:tcW w:w="281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Trạng thái</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D (cm)</w:t>
            </w:r>
          </w:p>
        </w:tc>
        <w:tc>
          <w:tcPr>
            <w:tcW w:w="18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N (cây/ha)</w:t>
            </w:r>
          </w:p>
        </w:tc>
      </w:tr>
      <w:tr w:rsidR="0022194B" w:rsidRPr="001F0CE6" w:rsidTr="0022194B">
        <w:trPr>
          <w:jc w:val="center"/>
        </w:trPr>
        <w:tc>
          <w:tcPr>
            <w:tcW w:w="2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Lồ ô to</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bottom"/>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 5</w:t>
            </w:r>
          </w:p>
        </w:tc>
        <w:tc>
          <w:tcPr>
            <w:tcW w:w="18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 </w:t>
            </w:r>
          </w:p>
        </w:tc>
      </w:tr>
      <w:tr w:rsidR="0022194B" w:rsidRPr="001F0CE6" w:rsidTr="0022194B">
        <w:trPr>
          <w:jc w:val="center"/>
        </w:trPr>
        <w:tc>
          <w:tcPr>
            <w:tcW w:w="2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both"/>
              <w:rPr>
                <w:rFonts w:eastAsia="Times New Roman" w:cs="Times New Roman"/>
                <w:sz w:val="28"/>
                <w:szCs w:val="28"/>
              </w:rPr>
            </w:pPr>
            <w:r w:rsidRPr="001F0CE6">
              <w:rPr>
                <w:rFonts w:eastAsia="Times New Roman" w:cs="Times New Roman"/>
                <w:sz w:val="28"/>
                <w:szCs w:val="28"/>
              </w:rPr>
              <w:t>- Rừng giàu (dày)</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bottom"/>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 </w:t>
            </w:r>
          </w:p>
        </w:tc>
        <w:tc>
          <w:tcPr>
            <w:tcW w:w="1850" w:type="dxa"/>
            <w:tcBorders>
              <w:top w:val="nil"/>
              <w:left w:val="nil"/>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 4.000</w:t>
            </w:r>
          </w:p>
        </w:tc>
      </w:tr>
      <w:tr w:rsidR="0022194B" w:rsidRPr="001F0CE6" w:rsidTr="0022194B">
        <w:trPr>
          <w:jc w:val="center"/>
        </w:trPr>
        <w:tc>
          <w:tcPr>
            <w:tcW w:w="2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both"/>
              <w:rPr>
                <w:rFonts w:eastAsia="Times New Roman" w:cs="Times New Roman"/>
                <w:sz w:val="28"/>
                <w:szCs w:val="28"/>
              </w:rPr>
            </w:pPr>
            <w:r w:rsidRPr="001F0CE6">
              <w:rPr>
                <w:rFonts w:eastAsia="Times New Roman" w:cs="Times New Roman"/>
                <w:sz w:val="28"/>
                <w:szCs w:val="28"/>
              </w:rPr>
              <w:t>- Rừng trung bình</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bottom"/>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 </w:t>
            </w:r>
          </w:p>
        </w:tc>
        <w:tc>
          <w:tcPr>
            <w:tcW w:w="1850" w:type="dxa"/>
            <w:tcBorders>
              <w:top w:val="nil"/>
              <w:left w:val="nil"/>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2.000 - 4.000</w:t>
            </w:r>
          </w:p>
        </w:tc>
      </w:tr>
      <w:tr w:rsidR="0022194B" w:rsidRPr="001F0CE6" w:rsidTr="0022194B">
        <w:trPr>
          <w:jc w:val="center"/>
        </w:trPr>
        <w:tc>
          <w:tcPr>
            <w:tcW w:w="2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both"/>
              <w:rPr>
                <w:rFonts w:eastAsia="Times New Roman" w:cs="Times New Roman"/>
                <w:sz w:val="28"/>
                <w:szCs w:val="28"/>
              </w:rPr>
            </w:pPr>
            <w:r w:rsidRPr="001F0CE6">
              <w:rPr>
                <w:rFonts w:eastAsia="Times New Roman" w:cs="Times New Roman"/>
                <w:sz w:val="28"/>
                <w:szCs w:val="28"/>
              </w:rPr>
              <w:t>- Rừng nghèo (thưa)</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bottom"/>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 </w:t>
            </w:r>
          </w:p>
        </w:tc>
        <w:tc>
          <w:tcPr>
            <w:tcW w:w="1850" w:type="dxa"/>
            <w:tcBorders>
              <w:top w:val="nil"/>
              <w:left w:val="nil"/>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&lt; 2.000</w:t>
            </w:r>
          </w:p>
        </w:tc>
      </w:tr>
      <w:tr w:rsidR="0022194B" w:rsidRPr="001F0CE6" w:rsidTr="0022194B">
        <w:trPr>
          <w:jc w:val="center"/>
        </w:trPr>
        <w:tc>
          <w:tcPr>
            <w:tcW w:w="28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Lồ ô nhỏ</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bottom"/>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&lt; 5</w:t>
            </w:r>
          </w:p>
        </w:tc>
        <w:tc>
          <w:tcPr>
            <w:tcW w:w="18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 </w:t>
            </w:r>
          </w:p>
        </w:tc>
      </w:tr>
      <w:tr w:rsidR="0022194B" w:rsidRPr="001F0CE6" w:rsidTr="0022194B">
        <w:trPr>
          <w:jc w:val="center"/>
        </w:trPr>
        <w:tc>
          <w:tcPr>
            <w:tcW w:w="2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both"/>
              <w:rPr>
                <w:rFonts w:eastAsia="Times New Roman" w:cs="Times New Roman"/>
                <w:sz w:val="28"/>
                <w:szCs w:val="28"/>
              </w:rPr>
            </w:pPr>
            <w:r w:rsidRPr="001F0CE6">
              <w:rPr>
                <w:rFonts w:eastAsia="Times New Roman" w:cs="Times New Roman"/>
                <w:sz w:val="28"/>
                <w:szCs w:val="28"/>
              </w:rPr>
              <w:t>- Rừng giàu (dày)</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bottom"/>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 </w:t>
            </w:r>
          </w:p>
        </w:tc>
        <w:tc>
          <w:tcPr>
            <w:tcW w:w="1850" w:type="dxa"/>
            <w:tcBorders>
              <w:top w:val="nil"/>
              <w:left w:val="nil"/>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 6.000</w:t>
            </w:r>
          </w:p>
        </w:tc>
      </w:tr>
      <w:tr w:rsidR="0022194B" w:rsidRPr="001F0CE6" w:rsidTr="0022194B">
        <w:trPr>
          <w:jc w:val="center"/>
        </w:trPr>
        <w:tc>
          <w:tcPr>
            <w:tcW w:w="2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both"/>
              <w:rPr>
                <w:rFonts w:eastAsia="Times New Roman" w:cs="Times New Roman"/>
                <w:sz w:val="28"/>
                <w:szCs w:val="28"/>
              </w:rPr>
            </w:pPr>
            <w:r w:rsidRPr="001F0CE6">
              <w:rPr>
                <w:rFonts w:eastAsia="Times New Roman" w:cs="Times New Roman"/>
                <w:sz w:val="28"/>
                <w:szCs w:val="28"/>
              </w:rPr>
              <w:t>- Rừng trung bình</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bottom"/>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 </w:t>
            </w:r>
          </w:p>
        </w:tc>
        <w:tc>
          <w:tcPr>
            <w:tcW w:w="1850" w:type="dxa"/>
            <w:tcBorders>
              <w:top w:val="nil"/>
              <w:left w:val="nil"/>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3.000 - 6.000</w:t>
            </w:r>
          </w:p>
        </w:tc>
      </w:tr>
      <w:tr w:rsidR="0022194B" w:rsidRPr="001F0CE6" w:rsidTr="0022194B">
        <w:trPr>
          <w:jc w:val="center"/>
        </w:trPr>
        <w:tc>
          <w:tcPr>
            <w:tcW w:w="2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both"/>
              <w:rPr>
                <w:rFonts w:eastAsia="Times New Roman" w:cs="Times New Roman"/>
                <w:sz w:val="28"/>
                <w:szCs w:val="28"/>
              </w:rPr>
            </w:pPr>
            <w:r w:rsidRPr="001F0CE6">
              <w:rPr>
                <w:rFonts w:eastAsia="Times New Roman" w:cs="Times New Roman"/>
                <w:sz w:val="28"/>
                <w:szCs w:val="28"/>
              </w:rPr>
              <w:t>- Rừng nghèo (th</w:t>
            </w:r>
            <w:r w:rsidRPr="001F0CE6">
              <w:rPr>
                <w:rFonts w:eastAsia="Times New Roman" w:cs="Times New Roman"/>
                <w:sz w:val="28"/>
                <w:szCs w:val="28"/>
                <w:lang w:val="vi-VN"/>
              </w:rPr>
              <w:t>ư</w:t>
            </w:r>
            <w:r w:rsidRPr="001F0CE6">
              <w:rPr>
                <w:rFonts w:eastAsia="Times New Roman" w:cs="Times New Roman"/>
                <w:sz w:val="28"/>
                <w:szCs w:val="28"/>
              </w:rPr>
              <w:t>a)</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bottom"/>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 </w:t>
            </w:r>
          </w:p>
        </w:tc>
        <w:tc>
          <w:tcPr>
            <w:tcW w:w="1850" w:type="dxa"/>
            <w:tcBorders>
              <w:top w:val="nil"/>
              <w:left w:val="nil"/>
              <w:bottom w:val="single" w:sz="8" w:space="0" w:color="auto"/>
              <w:right w:val="single" w:sz="8" w:space="0" w:color="auto"/>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sz w:val="28"/>
                <w:szCs w:val="28"/>
              </w:rPr>
              <w:t>&lt; 3.000</w:t>
            </w:r>
          </w:p>
        </w:tc>
      </w:tr>
    </w:tbl>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b/>
          <w:bCs/>
          <w:color w:val="000000"/>
          <w:sz w:val="28"/>
          <w:szCs w:val="28"/>
        </w:rPr>
        <w:t> </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b/>
          <w:bCs/>
          <w:color w:val="000000"/>
          <w:sz w:val="28"/>
          <w:szCs w:val="28"/>
          <w:lang w:val="vi-VN"/>
        </w:rPr>
        <w:t>Điều 9. Đất chưa có rừng</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color w:val="000000"/>
          <w:sz w:val="28"/>
          <w:szCs w:val="28"/>
          <w:lang w:val="vi-VN"/>
        </w:rPr>
        <w:t>1. Đất có rừng trồng chưa thành rừng: là đất đã trồng rừng nhưng cây trồng có chiều cao trung bình chưa đạt 1,5 m đối với các loài cây sinh trưởng chậm hay 3,0 m đối với các loài cây sinh trưởng nhanh và mật độ &lt; 1.000 cây/ha. </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color w:val="000000"/>
          <w:sz w:val="28"/>
          <w:szCs w:val="28"/>
          <w:lang w:val="vi-VN"/>
        </w:rPr>
        <w:t>2. Đất trống có cây gỗ tái sinh: là đất chưa có rừng quy hoạch cho mục đích lâm nghiệp, thực vật che phủ gồm cây bụi, trảng cỏ, lau lách và cây gỗ tái sinh có chiều cao 0,5 m trở lên đạt tối thiểu 500 cây/ha.</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color w:val="000000"/>
          <w:sz w:val="28"/>
          <w:szCs w:val="28"/>
          <w:lang w:val="vi-VN"/>
        </w:rPr>
        <w:t>3. Đất trống không có cây gỗ tái sinh: là đất chưa có rừng quy hoạch cho mục đích lâm nghiệp gồm đất trống trọc, đất có cây bụi, trảng cỏ, lau lách, chuối rừng, chít, chè vè v.v…</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color w:val="000000"/>
          <w:sz w:val="28"/>
          <w:szCs w:val="28"/>
          <w:lang w:val="vi-VN"/>
        </w:rPr>
        <w:t>4. Núi đá không cây: là núi đá trọc hoặc núi đá có cây nhưng chưa đạt tiêu chuẩn thành rừng.</w:t>
      </w:r>
    </w:p>
    <w:p w:rsidR="0022194B" w:rsidRPr="001F0CE6" w:rsidRDefault="0022194B" w:rsidP="0022194B">
      <w:pPr>
        <w:spacing w:before="90" w:after="90"/>
        <w:jc w:val="center"/>
        <w:rPr>
          <w:rFonts w:eastAsia="Times New Roman" w:cs="Times New Roman"/>
          <w:color w:val="000000"/>
          <w:sz w:val="28"/>
          <w:szCs w:val="28"/>
        </w:rPr>
      </w:pPr>
      <w:r w:rsidRPr="001F0CE6">
        <w:rPr>
          <w:rFonts w:eastAsia="Times New Roman" w:cs="Times New Roman"/>
          <w:color w:val="000000"/>
          <w:sz w:val="28"/>
          <w:szCs w:val="28"/>
        </w:rPr>
        <w:t> </w:t>
      </w:r>
    </w:p>
    <w:p w:rsidR="001F0CE6" w:rsidRDefault="001F0CE6" w:rsidP="0022194B">
      <w:pPr>
        <w:spacing w:before="90" w:after="90"/>
        <w:jc w:val="center"/>
        <w:rPr>
          <w:rFonts w:eastAsia="Times New Roman" w:cs="Times New Roman"/>
          <w:b/>
          <w:bCs/>
          <w:color w:val="000000"/>
          <w:sz w:val="28"/>
          <w:szCs w:val="28"/>
        </w:rPr>
      </w:pPr>
    </w:p>
    <w:p w:rsidR="001F0CE6" w:rsidRDefault="001F0CE6" w:rsidP="0022194B">
      <w:pPr>
        <w:spacing w:before="90" w:after="90"/>
        <w:jc w:val="center"/>
        <w:rPr>
          <w:rFonts w:eastAsia="Times New Roman" w:cs="Times New Roman"/>
          <w:b/>
          <w:bCs/>
          <w:color w:val="000000"/>
          <w:sz w:val="28"/>
          <w:szCs w:val="28"/>
        </w:rPr>
      </w:pPr>
    </w:p>
    <w:p w:rsidR="0022194B" w:rsidRPr="001F0CE6" w:rsidRDefault="0022194B" w:rsidP="0022194B">
      <w:pPr>
        <w:spacing w:before="90" w:after="90"/>
        <w:jc w:val="center"/>
        <w:rPr>
          <w:rFonts w:eastAsia="Times New Roman" w:cs="Times New Roman"/>
          <w:color w:val="000000"/>
          <w:sz w:val="28"/>
          <w:szCs w:val="28"/>
        </w:rPr>
      </w:pPr>
      <w:bookmarkStart w:id="0" w:name="_GoBack"/>
      <w:bookmarkEnd w:id="0"/>
      <w:r w:rsidRPr="001F0CE6">
        <w:rPr>
          <w:rFonts w:eastAsia="Times New Roman" w:cs="Times New Roman"/>
          <w:b/>
          <w:bCs/>
          <w:color w:val="000000"/>
          <w:sz w:val="28"/>
          <w:szCs w:val="28"/>
          <w:lang w:val="vi-VN"/>
        </w:rPr>
        <w:lastRenderedPageBreak/>
        <w:t>Chương III</w:t>
      </w:r>
    </w:p>
    <w:p w:rsidR="0022194B" w:rsidRPr="001F0CE6" w:rsidRDefault="0022194B" w:rsidP="0022194B">
      <w:pPr>
        <w:spacing w:before="90" w:after="90"/>
        <w:jc w:val="center"/>
        <w:rPr>
          <w:rFonts w:eastAsia="Times New Roman" w:cs="Times New Roman"/>
          <w:color w:val="000000"/>
          <w:sz w:val="28"/>
          <w:szCs w:val="28"/>
        </w:rPr>
      </w:pPr>
      <w:r w:rsidRPr="001F0CE6">
        <w:rPr>
          <w:rFonts w:eastAsia="Times New Roman" w:cs="Times New Roman"/>
          <w:b/>
          <w:bCs/>
          <w:color w:val="000000"/>
          <w:sz w:val="28"/>
          <w:szCs w:val="28"/>
          <w:lang w:val="vi-VN"/>
        </w:rPr>
        <w:t>ĐIỀU KHOẢN THI HÀNH</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b/>
          <w:bCs/>
          <w:color w:val="000000"/>
          <w:sz w:val="28"/>
          <w:szCs w:val="28"/>
          <w:lang w:val="vi-VN"/>
        </w:rPr>
        <w:t>Điều 10. Hiệu lực thi hành</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color w:val="000000"/>
          <w:sz w:val="28"/>
          <w:szCs w:val="28"/>
          <w:lang w:val="vi-VN"/>
        </w:rPr>
        <w:t>1. Thông tư này có hiệu lực sau 45 ngày kể từ ngày ký.</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color w:val="000000"/>
          <w:sz w:val="28"/>
          <w:szCs w:val="28"/>
          <w:lang w:val="vi-VN"/>
        </w:rPr>
        <w:t>Các quy định về tiêu chí xác định và phân loại rừng trước đây trái với quy định tại thông tư này đều bãi bỏ.</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color w:val="000000"/>
          <w:sz w:val="28"/>
          <w:szCs w:val="28"/>
          <w:lang w:val="vi-VN"/>
        </w:rPr>
        <w:t>2. Trong quá trình thực hiện, nếu có khó khăn, vướng mắc, đề nghị các địa phương, các tổ chức, cá nhân báo cáo, phản ánh kịp thời về Bộ Nông nghiệp và Phát triển nông thôn để xem xét, sửa đổi, bổ sung./.</w:t>
      </w:r>
    </w:p>
    <w:p w:rsidR="0022194B" w:rsidRPr="001F0CE6" w:rsidRDefault="0022194B" w:rsidP="0022194B">
      <w:pPr>
        <w:spacing w:before="90" w:after="90"/>
        <w:jc w:val="both"/>
        <w:rPr>
          <w:rFonts w:eastAsia="Times New Roman" w:cs="Times New Roman"/>
          <w:color w:val="000000"/>
          <w:sz w:val="28"/>
          <w:szCs w:val="28"/>
        </w:rPr>
      </w:pPr>
      <w:r w:rsidRPr="001F0CE6">
        <w:rPr>
          <w:rFonts w:eastAsia="Times New Roman" w:cs="Times New Roman"/>
          <w:color w:val="000000"/>
          <w:sz w:val="28"/>
          <w:szCs w:val="28"/>
          <w:lang w:val="vi-VN"/>
        </w:rPr>
        <w:t> </w:t>
      </w:r>
    </w:p>
    <w:tbl>
      <w:tblPr>
        <w:tblW w:w="5000" w:type="pct"/>
        <w:tblCellMar>
          <w:left w:w="0" w:type="dxa"/>
          <w:right w:w="0" w:type="dxa"/>
        </w:tblCellMar>
        <w:tblLook w:val="04A0" w:firstRow="1" w:lastRow="0" w:firstColumn="1" w:lastColumn="0" w:noHBand="0" w:noVBand="1"/>
      </w:tblPr>
      <w:tblGrid>
        <w:gridCol w:w="5907"/>
        <w:gridCol w:w="3947"/>
      </w:tblGrid>
      <w:tr w:rsidR="0022194B" w:rsidRPr="001F0CE6" w:rsidTr="0022194B">
        <w:trPr>
          <w:trHeight w:val="325"/>
        </w:trPr>
        <w:tc>
          <w:tcPr>
            <w:tcW w:w="6984" w:type="dxa"/>
            <w:tcBorders>
              <w:top w:val="nil"/>
              <w:left w:val="nil"/>
              <w:bottom w:val="nil"/>
              <w:right w:val="nil"/>
            </w:tcBorders>
            <w:tcMar>
              <w:top w:w="0" w:type="dxa"/>
              <w:left w:w="108" w:type="dxa"/>
              <w:bottom w:w="0" w:type="dxa"/>
              <w:right w:w="108" w:type="dxa"/>
            </w:tcMar>
            <w:hideMark/>
          </w:tcPr>
          <w:p w:rsidR="0022194B" w:rsidRPr="001F0CE6" w:rsidRDefault="0022194B" w:rsidP="0022194B">
            <w:pPr>
              <w:spacing w:before="30" w:after="30"/>
              <w:jc w:val="both"/>
              <w:rPr>
                <w:rFonts w:eastAsia="Times New Roman" w:cs="Times New Roman"/>
                <w:sz w:val="28"/>
                <w:szCs w:val="28"/>
              </w:rPr>
            </w:pPr>
            <w:r w:rsidRPr="001F0CE6">
              <w:rPr>
                <w:rFonts w:eastAsia="Times New Roman" w:cs="Times New Roman"/>
                <w:b/>
                <w:bCs/>
                <w:i/>
                <w:iCs/>
                <w:sz w:val="28"/>
                <w:szCs w:val="28"/>
                <w:lang w:val="vi-VN"/>
              </w:rPr>
              <w:t>Nơi nhận:</w:t>
            </w:r>
          </w:p>
          <w:p w:rsidR="0022194B" w:rsidRPr="001F0CE6" w:rsidRDefault="0022194B" w:rsidP="0022194B">
            <w:pPr>
              <w:spacing w:before="30" w:after="30"/>
              <w:jc w:val="both"/>
              <w:rPr>
                <w:rFonts w:eastAsia="Times New Roman" w:cs="Times New Roman"/>
                <w:sz w:val="28"/>
                <w:szCs w:val="28"/>
              </w:rPr>
            </w:pPr>
            <w:r w:rsidRPr="001F0CE6">
              <w:rPr>
                <w:rFonts w:eastAsia="Times New Roman" w:cs="Times New Roman"/>
                <w:sz w:val="28"/>
                <w:szCs w:val="28"/>
                <w:lang w:val="vi-VN"/>
              </w:rPr>
              <w:t>- Thủ tướng Chính phủ;</w:t>
            </w:r>
          </w:p>
          <w:p w:rsidR="0022194B" w:rsidRPr="001F0CE6" w:rsidRDefault="0022194B" w:rsidP="0022194B">
            <w:pPr>
              <w:spacing w:before="30" w:after="30"/>
              <w:jc w:val="both"/>
              <w:rPr>
                <w:rFonts w:eastAsia="Times New Roman" w:cs="Times New Roman"/>
                <w:sz w:val="28"/>
                <w:szCs w:val="28"/>
              </w:rPr>
            </w:pPr>
            <w:r w:rsidRPr="001F0CE6">
              <w:rPr>
                <w:rFonts w:eastAsia="Times New Roman" w:cs="Times New Roman"/>
                <w:sz w:val="28"/>
                <w:szCs w:val="28"/>
                <w:lang w:val="vi-VN"/>
              </w:rPr>
              <w:t>- Phó Thủ tướng TT CP Nguyễn Sinh Hùng;</w:t>
            </w:r>
          </w:p>
          <w:p w:rsidR="0022194B" w:rsidRPr="001F0CE6" w:rsidRDefault="0022194B" w:rsidP="0022194B">
            <w:pPr>
              <w:spacing w:before="30" w:after="30"/>
              <w:jc w:val="both"/>
              <w:rPr>
                <w:rFonts w:eastAsia="Times New Roman" w:cs="Times New Roman"/>
                <w:sz w:val="28"/>
                <w:szCs w:val="28"/>
              </w:rPr>
            </w:pPr>
            <w:r w:rsidRPr="001F0CE6">
              <w:rPr>
                <w:rFonts w:eastAsia="Times New Roman" w:cs="Times New Roman"/>
                <w:sz w:val="28"/>
                <w:szCs w:val="28"/>
                <w:lang w:val="vi-VN"/>
              </w:rPr>
              <w:t>- Văn phòng Chính phủ;</w:t>
            </w:r>
          </w:p>
          <w:p w:rsidR="0022194B" w:rsidRPr="001F0CE6" w:rsidRDefault="0022194B" w:rsidP="0022194B">
            <w:pPr>
              <w:spacing w:before="30" w:after="30"/>
              <w:jc w:val="both"/>
              <w:rPr>
                <w:rFonts w:eastAsia="Times New Roman" w:cs="Times New Roman"/>
                <w:sz w:val="28"/>
                <w:szCs w:val="28"/>
              </w:rPr>
            </w:pPr>
            <w:r w:rsidRPr="001F0CE6">
              <w:rPr>
                <w:rFonts w:eastAsia="Times New Roman" w:cs="Times New Roman"/>
                <w:sz w:val="28"/>
                <w:szCs w:val="28"/>
                <w:lang w:val="vi-VN"/>
              </w:rPr>
              <w:t>- Các Bộ;</w:t>
            </w:r>
          </w:p>
          <w:p w:rsidR="0022194B" w:rsidRPr="001F0CE6" w:rsidRDefault="0022194B" w:rsidP="0022194B">
            <w:pPr>
              <w:spacing w:before="30" w:after="30"/>
              <w:jc w:val="both"/>
              <w:rPr>
                <w:rFonts w:eastAsia="Times New Roman" w:cs="Times New Roman"/>
                <w:sz w:val="28"/>
                <w:szCs w:val="28"/>
              </w:rPr>
            </w:pPr>
            <w:r w:rsidRPr="001F0CE6">
              <w:rPr>
                <w:rFonts w:eastAsia="Times New Roman" w:cs="Times New Roman"/>
                <w:sz w:val="28"/>
                <w:szCs w:val="28"/>
                <w:lang w:val="vi-VN"/>
              </w:rPr>
              <w:t>- Cục Kiểm tra VB Bộ Tư pháp;</w:t>
            </w:r>
          </w:p>
          <w:p w:rsidR="0022194B" w:rsidRPr="001F0CE6" w:rsidRDefault="0022194B" w:rsidP="0022194B">
            <w:pPr>
              <w:spacing w:before="30" w:after="30"/>
              <w:jc w:val="both"/>
              <w:rPr>
                <w:rFonts w:eastAsia="Times New Roman" w:cs="Times New Roman"/>
                <w:sz w:val="28"/>
                <w:szCs w:val="28"/>
              </w:rPr>
            </w:pPr>
            <w:r w:rsidRPr="001F0CE6">
              <w:rPr>
                <w:rFonts w:eastAsia="Times New Roman" w:cs="Times New Roman"/>
                <w:sz w:val="28"/>
                <w:szCs w:val="28"/>
                <w:lang w:val="vi-VN"/>
              </w:rPr>
              <w:t>- UBND các tỉnh, Thành phố trực thuộc TƯ;</w:t>
            </w:r>
          </w:p>
          <w:p w:rsidR="0022194B" w:rsidRPr="001F0CE6" w:rsidRDefault="0022194B" w:rsidP="0022194B">
            <w:pPr>
              <w:spacing w:before="30" w:after="30"/>
              <w:jc w:val="both"/>
              <w:rPr>
                <w:rFonts w:eastAsia="Times New Roman" w:cs="Times New Roman"/>
                <w:sz w:val="28"/>
                <w:szCs w:val="28"/>
              </w:rPr>
            </w:pPr>
            <w:r w:rsidRPr="001F0CE6">
              <w:rPr>
                <w:rFonts w:eastAsia="Times New Roman" w:cs="Times New Roman"/>
                <w:color w:val="000000"/>
                <w:sz w:val="28"/>
                <w:szCs w:val="28"/>
                <w:lang w:val="nb-NO"/>
              </w:rPr>
              <w:t>- Sở Nông nghiệp và PTNT các tỉnh, thành phố trực thuộc TƯ;</w:t>
            </w:r>
          </w:p>
          <w:p w:rsidR="0022194B" w:rsidRPr="001F0CE6" w:rsidRDefault="0022194B" w:rsidP="0022194B">
            <w:pPr>
              <w:spacing w:before="30" w:after="30"/>
              <w:jc w:val="both"/>
              <w:rPr>
                <w:rFonts w:eastAsia="Times New Roman" w:cs="Times New Roman"/>
                <w:sz w:val="28"/>
                <w:szCs w:val="28"/>
              </w:rPr>
            </w:pPr>
            <w:r w:rsidRPr="001F0CE6">
              <w:rPr>
                <w:rFonts w:eastAsia="Times New Roman" w:cs="Times New Roman"/>
                <w:color w:val="000000"/>
                <w:sz w:val="28"/>
                <w:szCs w:val="28"/>
                <w:lang w:val="nb-NO"/>
              </w:rPr>
              <w:t>- Bộ trưởng, các Thứ trưởng Bộ NN&amp;PTNT;</w:t>
            </w:r>
          </w:p>
          <w:p w:rsidR="0022194B" w:rsidRPr="001F0CE6" w:rsidRDefault="0022194B" w:rsidP="0022194B">
            <w:pPr>
              <w:spacing w:before="30" w:after="30"/>
              <w:jc w:val="both"/>
              <w:rPr>
                <w:rFonts w:eastAsia="Times New Roman" w:cs="Times New Roman"/>
                <w:sz w:val="28"/>
                <w:szCs w:val="28"/>
              </w:rPr>
            </w:pPr>
            <w:r w:rsidRPr="001F0CE6">
              <w:rPr>
                <w:rFonts w:eastAsia="Times New Roman" w:cs="Times New Roman"/>
                <w:color w:val="000000"/>
                <w:sz w:val="28"/>
                <w:szCs w:val="28"/>
                <w:lang w:val="nb-NO"/>
              </w:rPr>
              <w:t>- Các cơ quan đơn vị thuộc Bộ NN&amp;PTNT;</w:t>
            </w:r>
          </w:p>
          <w:p w:rsidR="0022194B" w:rsidRPr="001F0CE6" w:rsidRDefault="0022194B" w:rsidP="0022194B">
            <w:pPr>
              <w:spacing w:before="30" w:after="30"/>
              <w:jc w:val="both"/>
              <w:rPr>
                <w:rFonts w:eastAsia="Times New Roman" w:cs="Times New Roman"/>
                <w:sz w:val="28"/>
                <w:szCs w:val="28"/>
              </w:rPr>
            </w:pPr>
            <w:r w:rsidRPr="001F0CE6">
              <w:rPr>
                <w:rFonts w:eastAsia="Times New Roman" w:cs="Times New Roman"/>
                <w:color w:val="000000"/>
                <w:sz w:val="28"/>
                <w:szCs w:val="28"/>
                <w:lang w:val="nb-NO"/>
              </w:rPr>
              <w:t>- Website Chính phủ;</w:t>
            </w:r>
          </w:p>
          <w:p w:rsidR="0022194B" w:rsidRPr="001F0CE6" w:rsidRDefault="0022194B" w:rsidP="0022194B">
            <w:pPr>
              <w:spacing w:before="30" w:after="30"/>
              <w:jc w:val="both"/>
              <w:rPr>
                <w:rFonts w:eastAsia="Times New Roman" w:cs="Times New Roman"/>
                <w:sz w:val="28"/>
                <w:szCs w:val="28"/>
              </w:rPr>
            </w:pPr>
            <w:r w:rsidRPr="001F0CE6">
              <w:rPr>
                <w:rFonts w:eastAsia="Times New Roman" w:cs="Times New Roman"/>
                <w:color w:val="000000"/>
                <w:sz w:val="28"/>
                <w:szCs w:val="28"/>
                <w:lang w:val="nb-NO"/>
              </w:rPr>
              <w:t>- Website Bộ NN&amp;PTNT;</w:t>
            </w:r>
          </w:p>
          <w:p w:rsidR="0022194B" w:rsidRPr="001F0CE6" w:rsidRDefault="0022194B" w:rsidP="0022194B">
            <w:pPr>
              <w:spacing w:before="30" w:after="30"/>
              <w:jc w:val="both"/>
              <w:rPr>
                <w:rFonts w:eastAsia="Times New Roman" w:cs="Times New Roman"/>
                <w:sz w:val="28"/>
                <w:szCs w:val="28"/>
              </w:rPr>
            </w:pPr>
            <w:r w:rsidRPr="001F0CE6">
              <w:rPr>
                <w:rFonts w:eastAsia="Times New Roman" w:cs="Times New Roman"/>
                <w:sz w:val="28"/>
                <w:szCs w:val="28"/>
                <w:lang w:val="nb-NO"/>
              </w:rPr>
              <w:t>- Công báo Chính phủ;</w:t>
            </w:r>
          </w:p>
          <w:p w:rsidR="0022194B" w:rsidRPr="001F0CE6" w:rsidRDefault="0022194B" w:rsidP="0022194B">
            <w:pPr>
              <w:spacing w:before="30" w:after="30"/>
              <w:jc w:val="both"/>
              <w:rPr>
                <w:rFonts w:eastAsia="Times New Roman" w:cs="Times New Roman"/>
                <w:sz w:val="28"/>
                <w:szCs w:val="28"/>
              </w:rPr>
            </w:pPr>
            <w:r w:rsidRPr="001F0CE6">
              <w:rPr>
                <w:rFonts w:eastAsia="Times New Roman" w:cs="Times New Roman"/>
                <w:sz w:val="28"/>
                <w:szCs w:val="28"/>
                <w:lang w:val="nb-NO"/>
              </w:rPr>
              <w:t>- Lưu: VT, KHCN.</w:t>
            </w:r>
          </w:p>
        </w:tc>
        <w:tc>
          <w:tcPr>
            <w:tcW w:w="4569" w:type="dxa"/>
            <w:tcBorders>
              <w:top w:val="nil"/>
              <w:left w:val="nil"/>
              <w:bottom w:val="nil"/>
              <w:right w:val="nil"/>
            </w:tcBorders>
            <w:tcMar>
              <w:top w:w="0" w:type="dxa"/>
              <w:left w:w="108" w:type="dxa"/>
              <w:bottom w:w="0" w:type="dxa"/>
              <w:right w:w="108" w:type="dxa"/>
            </w:tcMar>
            <w:hideMark/>
          </w:tcPr>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b/>
                <w:bCs/>
                <w:sz w:val="28"/>
                <w:szCs w:val="28"/>
              </w:rPr>
              <w:t>KT.BỘ TRƯỞNG</w:t>
            </w:r>
          </w:p>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b/>
                <w:bCs/>
                <w:sz w:val="28"/>
                <w:szCs w:val="28"/>
              </w:rPr>
              <w:t>THỨ TRƯỞNG</w:t>
            </w:r>
          </w:p>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b/>
                <w:bCs/>
                <w:i/>
                <w:iCs/>
                <w:sz w:val="28"/>
                <w:szCs w:val="28"/>
                <w:lang w:val="nl-NL"/>
              </w:rPr>
              <w:t>(Đã ký)</w:t>
            </w:r>
          </w:p>
          <w:p w:rsidR="0022194B" w:rsidRPr="001F0CE6" w:rsidRDefault="0022194B" w:rsidP="0022194B">
            <w:pPr>
              <w:spacing w:before="90" w:after="90"/>
              <w:jc w:val="center"/>
              <w:rPr>
                <w:rFonts w:eastAsia="Times New Roman" w:cs="Times New Roman"/>
                <w:sz w:val="28"/>
                <w:szCs w:val="28"/>
              </w:rPr>
            </w:pPr>
            <w:r w:rsidRPr="001F0CE6">
              <w:rPr>
                <w:rFonts w:eastAsia="Times New Roman" w:cs="Times New Roman"/>
                <w:b/>
                <w:bCs/>
                <w:sz w:val="28"/>
                <w:szCs w:val="28"/>
                <w:lang w:val="nb-NO"/>
              </w:rPr>
              <w:t>Hứa Đức Nhị</w:t>
            </w:r>
          </w:p>
        </w:tc>
      </w:tr>
    </w:tbl>
    <w:p w:rsidR="0070695A" w:rsidRPr="001F0CE6" w:rsidRDefault="0070695A">
      <w:pPr>
        <w:rPr>
          <w:rFonts w:cs="Times New Roman"/>
          <w:sz w:val="28"/>
          <w:szCs w:val="28"/>
        </w:rPr>
      </w:pPr>
    </w:p>
    <w:sectPr w:rsidR="0070695A" w:rsidRPr="001F0CE6" w:rsidSect="00741513">
      <w:footerReference w:type="default" r:id="rId7"/>
      <w:pgSz w:w="11907" w:h="16840" w:code="9"/>
      <w:pgMar w:top="1134" w:right="851" w:bottom="1134"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0462" w:rsidRDefault="001A0462" w:rsidP="0022194B">
      <w:r>
        <w:separator/>
      </w:r>
    </w:p>
  </w:endnote>
  <w:endnote w:type="continuationSeparator" w:id="0">
    <w:p w:rsidR="001A0462" w:rsidRDefault="001A0462" w:rsidP="00221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7160909"/>
      <w:docPartObj>
        <w:docPartGallery w:val="Page Numbers (Bottom of Page)"/>
        <w:docPartUnique/>
      </w:docPartObj>
    </w:sdtPr>
    <w:sdtEndPr>
      <w:rPr>
        <w:noProof/>
      </w:rPr>
    </w:sdtEndPr>
    <w:sdtContent>
      <w:p w:rsidR="0022194B" w:rsidRDefault="0022194B">
        <w:pPr>
          <w:pStyle w:val="Footer"/>
          <w:jc w:val="right"/>
        </w:pPr>
        <w:r>
          <w:fldChar w:fldCharType="begin"/>
        </w:r>
        <w:r>
          <w:instrText xml:space="preserve"> PAGE   \* MERGEFORMAT </w:instrText>
        </w:r>
        <w:r>
          <w:fldChar w:fldCharType="separate"/>
        </w:r>
        <w:r w:rsidR="001F0CE6">
          <w:rPr>
            <w:noProof/>
          </w:rPr>
          <w:t>6</w:t>
        </w:r>
        <w:r>
          <w:rPr>
            <w:noProof/>
          </w:rPr>
          <w:fldChar w:fldCharType="end"/>
        </w:r>
      </w:p>
    </w:sdtContent>
  </w:sdt>
  <w:p w:rsidR="0022194B" w:rsidRDefault="002219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0462" w:rsidRDefault="001A0462" w:rsidP="0022194B">
      <w:r>
        <w:separator/>
      </w:r>
    </w:p>
  </w:footnote>
  <w:footnote w:type="continuationSeparator" w:id="0">
    <w:p w:rsidR="001A0462" w:rsidRDefault="001A0462" w:rsidP="002219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94B"/>
    <w:rsid w:val="001A0462"/>
    <w:rsid w:val="001F0CE6"/>
    <w:rsid w:val="0022194B"/>
    <w:rsid w:val="0070695A"/>
    <w:rsid w:val="00741513"/>
    <w:rsid w:val="00E448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22194B"/>
    <w:pPr>
      <w:spacing w:before="100" w:beforeAutospacing="1" w:after="100" w:afterAutospacing="1"/>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2194B"/>
    <w:rPr>
      <w:rFonts w:eastAsia="Times New Roman" w:cs="Times New Roman"/>
      <w:b/>
      <w:bCs/>
      <w:sz w:val="27"/>
      <w:szCs w:val="27"/>
    </w:rPr>
  </w:style>
  <w:style w:type="paragraph" w:styleId="BodyText">
    <w:name w:val="Body Text"/>
    <w:basedOn w:val="Normal"/>
    <w:link w:val="BodyTextChar"/>
    <w:uiPriority w:val="99"/>
    <w:unhideWhenUsed/>
    <w:rsid w:val="0022194B"/>
    <w:pPr>
      <w:spacing w:before="100" w:beforeAutospacing="1" w:after="100" w:afterAutospacing="1"/>
    </w:pPr>
    <w:rPr>
      <w:rFonts w:eastAsia="Times New Roman" w:cs="Times New Roman"/>
      <w:szCs w:val="24"/>
    </w:rPr>
  </w:style>
  <w:style w:type="character" w:customStyle="1" w:styleId="BodyTextChar">
    <w:name w:val="Body Text Char"/>
    <w:basedOn w:val="DefaultParagraphFont"/>
    <w:link w:val="BodyText"/>
    <w:uiPriority w:val="99"/>
    <w:rsid w:val="0022194B"/>
    <w:rPr>
      <w:rFonts w:eastAsia="Times New Roman" w:cs="Times New Roman"/>
      <w:szCs w:val="24"/>
    </w:rPr>
  </w:style>
  <w:style w:type="character" w:customStyle="1" w:styleId="apple-converted-space">
    <w:name w:val="apple-converted-space"/>
    <w:basedOn w:val="DefaultParagraphFont"/>
    <w:rsid w:val="0022194B"/>
  </w:style>
  <w:style w:type="paragraph" w:customStyle="1" w:styleId="normal-p">
    <w:name w:val="normal-p"/>
    <w:basedOn w:val="Normal"/>
    <w:rsid w:val="0022194B"/>
    <w:pPr>
      <w:spacing w:before="100" w:beforeAutospacing="1" w:after="100" w:afterAutospacing="1"/>
    </w:pPr>
    <w:rPr>
      <w:rFonts w:eastAsia="Times New Roman" w:cs="Times New Roman"/>
      <w:szCs w:val="24"/>
    </w:rPr>
  </w:style>
  <w:style w:type="character" w:customStyle="1" w:styleId="normal-h1">
    <w:name w:val="normal-h1"/>
    <w:basedOn w:val="DefaultParagraphFont"/>
    <w:rsid w:val="0022194B"/>
  </w:style>
  <w:style w:type="paragraph" w:styleId="BodyText2">
    <w:name w:val="Body Text 2"/>
    <w:basedOn w:val="Normal"/>
    <w:link w:val="BodyText2Char"/>
    <w:uiPriority w:val="99"/>
    <w:semiHidden/>
    <w:unhideWhenUsed/>
    <w:rsid w:val="0022194B"/>
    <w:pPr>
      <w:spacing w:before="100" w:beforeAutospacing="1" w:after="100" w:afterAutospacing="1"/>
    </w:pPr>
    <w:rPr>
      <w:rFonts w:eastAsia="Times New Roman" w:cs="Times New Roman"/>
      <w:szCs w:val="24"/>
    </w:rPr>
  </w:style>
  <w:style w:type="character" w:customStyle="1" w:styleId="BodyText2Char">
    <w:name w:val="Body Text 2 Char"/>
    <w:basedOn w:val="DefaultParagraphFont"/>
    <w:link w:val="BodyText2"/>
    <w:uiPriority w:val="99"/>
    <w:semiHidden/>
    <w:rsid w:val="0022194B"/>
    <w:rPr>
      <w:rFonts w:eastAsia="Times New Roman" w:cs="Times New Roman"/>
      <w:szCs w:val="24"/>
    </w:rPr>
  </w:style>
  <w:style w:type="paragraph" w:styleId="BodyTextIndent">
    <w:name w:val="Body Text Indent"/>
    <w:basedOn w:val="Normal"/>
    <w:link w:val="BodyTextIndentChar"/>
    <w:uiPriority w:val="99"/>
    <w:semiHidden/>
    <w:unhideWhenUsed/>
    <w:rsid w:val="0022194B"/>
    <w:pPr>
      <w:spacing w:before="100" w:beforeAutospacing="1" w:after="100" w:afterAutospacing="1"/>
    </w:pPr>
    <w:rPr>
      <w:rFonts w:eastAsia="Times New Roman" w:cs="Times New Roman"/>
      <w:szCs w:val="24"/>
    </w:rPr>
  </w:style>
  <w:style w:type="character" w:customStyle="1" w:styleId="BodyTextIndentChar">
    <w:name w:val="Body Text Indent Char"/>
    <w:basedOn w:val="DefaultParagraphFont"/>
    <w:link w:val="BodyTextIndent"/>
    <w:uiPriority w:val="99"/>
    <w:semiHidden/>
    <w:rsid w:val="0022194B"/>
    <w:rPr>
      <w:rFonts w:eastAsia="Times New Roman" w:cs="Times New Roman"/>
      <w:szCs w:val="24"/>
    </w:rPr>
  </w:style>
  <w:style w:type="paragraph" w:styleId="Header">
    <w:name w:val="header"/>
    <w:basedOn w:val="Normal"/>
    <w:link w:val="HeaderChar"/>
    <w:uiPriority w:val="99"/>
    <w:unhideWhenUsed/>
    <w:rsid w:val="0022194B"/>
    <w:pPr>
      <w:tabs>
        <w:tab w:val="center" w:pos="4680"/>
        <w:tab w:val="right" w:pos="9360"/>
      </w:tabs>
    </w:pPr>
  </w:style>
  <w:style w:type="character" w:customStyle="1" w:styleId="HeaderChar">
    <w:name w:val="Header Char"/>
    <w:basedOn w:val="DefaultParagraphFont"/>
    <w:link w:val="Header"/>
    <w:uiPriority w:val="99"/>
    <w:rsid w:val="0022194B"/>
  </w:style>
  <w:style w:type="paragraph" w:styleId="Footer">
    <w:name w:val="footer"/>
    <w:basedOn w:val="Normal"/>
    <w:link w:val="FooterChar"/>
    <w:uiPriority w:val="99"/>
    <w:unhideWhenUsed/>
    <w:rsid w:val="0022194B"/>
    <w:pPr>
      <w:tabs>
        <w:tab w:val="center" w:pos="4680"/>
        <w:tab w:val="right" w:pos="9360"/>
      </w:tabs>
    </w:pPr>
  </w:style>
  <w:style w:type="character" w:customStyle="1" w:styleId="FooterChar">
    <w:name w:val="Footer Char"/>
    <w:basedOn w:val="DefaultParagraphFont"/>
    <w:link w:val="Footer"/>
    <w:uiPriority w:val="99"/>
    <w:rsid w:val="0022194B"/>
  </w:style>
  <w:style w:type="paragraph" w:styleId="BalloonText">
    <w:name w:val="Balloon Text"/>
    <w:basedOn w:val="Normal"/>
    <w:link w:val="BalloonTextChar"/>
    <w:uiPriority w:val="99"/>
    <w:semiHidden/>
    <w:unhideWhenUsed/>
    <w:rsid w:val="0022194B"/>
    <w:rPr>
      <w:rFonts w:ascii="Tahoma" w:hAnsi="Tahoma" w:cs="Tahoma"/>
      <w:sz w:val="16"/>
      <w:szCs w:val="16"/>
    </w:rPr>
  </w:style>
  <w:style w:type="character" w:customStyle="1" w:styleId="BalloonTextChar">
    <w:name w:val="Balloon Text Char"/>
    <w:basedOn w:val="DefaultParagraphFont"/>
    <w:link w:val="BalloonText"/>
    <w:uiPriority w:val="99"/>
    <w:semiHidden/>
    <w:rsid w:val="0022194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22194B"/>
    <w:pPr>
      <w:spacing w:before="100" w:beforeAutospacing="1" w:after="100" w:afterAutospacing="1"/>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2194B"/>
    <w:rPr>
      <w:rFonts w:eastAsia="Times New Roman" w:cs="Times New Roman"/>
      <w:b/>
      <w:bCs/>
      <w:sz w:val="27"/>
      <w:szCs w:val="27"/>
    </w:rPr>
  </w:style>
  <w:style w:type="paragraph" w:styleId="BodyText">
    <w:name w:val="Body Text"/>
    <w:basedOn w:val="Normal"/>
    <w:link w:val="BodyTextChar"/>
    <w:uiPriority w:val="99"/>
    <w:unhideWhenUsed/>
    <w:rsid w:val="0022194B"/>
    <w:pPr>
      <w:spacing w:before="100" w:beforeAutospacing="1" w:after="100" w:afterAutospacing="1"/>
    </w:pPr>
    <w:rPr>
      <w:rFonts w:eastAsia="Times New Roman" w:cs="Times New Roman"/>
      <w:szCs w:val="24"/>
    </w:rPr>
  </w:style>
  <w:style w:type="character" w:customStyle="1" w:styleId="BodyTextChar">
    <w:name w:val="Body Text Char"/>
    <w:basedOn w:val="DefaultParagraphFont"/>
    <w:link w:val="BodyText"/>
    <w:uiPriority w:val="99"/>
    <w:rsid w:val="0022194B"/>
    <w:rPr>
      <w:rFonts w:eastAsia="Times New Roman" w:cs="Times New Roman"/>
      <w:szCs w:val="24"/>
    </w:rPr>
  </w:style>
  <w:style w:type="character" w:customStyle="1" w:styleId="apple-converted-space">
    <w:name w:val="apple-converted-space"/>
    <w:basedOn w:val="DefaultParagraphFont"/>
    <w:rsid w:val="0022194B"/>
  </w:style>
  <w:style w:type="paragraph" w:customStyle="1" w:styleId="normal-p">
    <w:name w:val="normal-p"/>
    <w:basedOn w:val="Normal"/>
    <w:rsid w:val="0022194B"/>
    <w:pPr>
      <w:spacing w:before="100" w:beforeAutospacing="1" w:after="100" w:afterAutospacing="1"/>
    </w:pPr>
    <w:rPr>
      <w:rFonts w:eastAsia="Times New Roman" w:cs="Times New Roman"/>
      <w:szCs w:val="24"/>
    </w:rPr>
  </w:style>
  <w:style w:type="character" w:customStyle="1" w:styleId="normal-h1">
    <w:name w:val="normal-h1"/>
    <w:basedOn w:val="DefaultParagraphFont"/>
    <w:rsid w:val="0022194B"/>
  </w:style>
  <w:style w:type="paragraph" w:styleId="BodyText2">
    <w:name w:val="Body Text 2"/>
    <w:basedOn w:val="Normal"/>
    <w:link w:val="BodyText2Char"/>
    <w:uiPriority w:val="99"/>
    <w:semiHidden/>
    <w:unhideWhenUsed/>
    <w:rsid w:val="0022194B"/>
    <w:pPr>
      <w:spacing w:before="100" w:beforeAutospacing="1" w:after="100" w:afterAutospacing="1"/>
    </w:pPr>
    <w:rPr>
      <w:rFonts w:eastAsia="Times New Roman" w:cs="Times New Roman"/>
      <w:szCs w:val="24"/>
    </w:rPr>
  </w:style>
  <w:style w:type="character" w:customStyle="1" w:styleId="BodyText2Char">
    <w:name w:val="Body Text 2 Char"/>
    <w:basedOn w:val="DefaultParagraphFont"/>
    <w:link w:val="BodyText2"/>
    <w:uiPriority w:val="99"/>
    <w:semiHidden/>
    <w:rsid w:val="0022194B"/>
    <w:rPr>
      <w:rFonts w:eastAsia="Times New Roman" w:cs="Times New Roman"/>
      <w:szCs w:val="24"/>
    </w:rPr>
  </w:style>
  <w:style w:type="paragraph" w:styleId="BodyTextIndent">
    <w:name w:val="Body Text Indent"/>
    <w:basedOn w:val="Normal"/>
    <w:link w:val="BodyTextIndentChar"/>
    <w:uiPriority w:val="99"/>
    <w:semiHidden/>
    <w:unhideWhenUsed/>
    <w:rsid w:val="0022194B"/>
    <w:pPr>
      <w:spacing w:before="100" w:beforeAutospacing="1" w:after="100" w:afterAutospacing="1"/>
    </w:pPr>
    <w:rPr>
      <w:rFonts w:eastAsia="Times New Roman" w:cs="Times New Roman"/>
      <w:szCs w:val="24"/>
    </w:rPr>
  </w:style>
  <w:style w:type="character" w:customStyle="1" w:styleId="BodyTextIndentChar">
    <w:name w:val="Body Text Indent Char"/>
    <w:basedOn w:val="DefaultParagraphFont"/>
    <w:link w:val="BodyTextIndent"/>
    <w:uiPriority w:val="99"/>
    <w:semiHidden/>
    <w:rsid w:val="0022194B"/>
    <w:rPr>
      <w:rFonts w:eastAsia="Times New Roman" w:cs="Times New Roman"/>
      <w:szCs w:val="24"/>
    </w:rPr>
  </w:style>
  <w:style w:type="paragraph" w:styleId="Header">
    <w:name w:val="header"/>
    <w:basedOn w:val="Normal"/>
    <w:link w:val="HeaderChar"/>
    <w:uiPriority w:val="99"/>
    <w:unhideWhenUsed/>
    <w:rsid w:val="0022194B"/>
    <w:pPr>
      <w:tabs>
        <w:tab w:val="center" w:pos="4680"/>
        <w:tab w:val="right" w:pos="9360"/>
      </w:tabs>
    </w:pPr>
  </w:style>
  <w:style w:type="character" w:customStyle="1" w:styleId="HeaderChar">
    <w:name w:val="Header Char"/>
    <w:basedOn w:val="DefaultParagraphFont"/>
    <w:link w:val="Header"/>
    <w:uiPriority w:val="99"/>
    <w:rsid w:val="0022194B"/>
  </w:style>
  <w:style w:type="paragraph" w:styleId="Footer">
    <w:name w:val="footer"/>
    <w:basedOn w:val="Normal"/>
    <w:link w:val="FooterChar"/>
    <w:uiPriority w:val="99"/>
    <w:unhideWhenUsed/>
    <w:rsid w:val="0022194B"/>
    <w:pPr>
      <w:tabs>
        <w:tab w:val="center" w:pos="4680"/>
        <w:tab w:val="right" w:pos="9360"/>
      </w:tabs>
    </w:pPr>
  </w:style>
  <w:style w:type="character" w:customStyle="1" w:styleId="FooterChar">
    <w:name w:val="Footer Char"/>
    <w:basedOn w:val="DefaultParagraphFont"/>
    <w:link w:val="Footer"/>
    <w:uiPriority w:val="99"/>
    <w:rsid w:val="0022194B"/>
  </w:style>
  <w:style w:type="paragraph" w:styleId="BalloonText">
    <w:name w:val="Balloon Text"/>
    <w:basedOn w:val="Normal"/>
    <w:link w:val="BalloonTextChar"/>
    <w:uiPriority w:val="99"/>
    <w:semiHidden/>
    <w:unhideWhenUsed/>
    <w:rsid w:val="0022194B"/>
    <w:rPr>
      <w:rFonts w:ascii="Tahoma" w:hAnsi="Tahoma" w:cs="Tahoma"/>
      <w:sz w:val="16"/>
      <w:szCs w:val="16"/>
    </w:rPr>
  </w:style>
  <w:style w:type="character" w:customStyle="1" w:styleId="BalloonTextChar">
    <w:name w:val="Balloon Text Char"/>
    <w:basedOn w:val="DefaultParagraphFont"/>
    <w:link w:val="BalloonText"/>
    <w:uiPriority w:val="99"/>
    <w:semiHidden/>
    <w:rsid w:val="0022194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4225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1312</Words>
  <Characters>7481</Characters>
  <Application>Microsoft Office Word</Application>
  <DocSecurity>0</DocSecurity>
  <Lines>62</Lines>
  <Paragraphs>17</Paragraphs>
  <ScaleCrop>false</ScaleCrop>
  <Company/>
  <LinksUpToDate>false</LinksUpToDate>
  <CharactersWithSpaces>8776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cp:lastPrinted>2014-05-12T02:03:00Z</cp:lastPrinted>
  <dcterms:created xsi:type="dcterms:W3CDTF">2014-04-29T03:18:00Z</dcterms:created>
  <dcterms:modified xsi:type="dcterms:W3CDTF">2014-05-12T02:04:00Z</dcterms:modified>
</cp:coreProperties>
</file>